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2650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黑体" w:hAnsi="黑体" w:eastAsia="黑体" w:cs="黑体"/>
          <w:b/>
          <w:bCs/>
          <w:i w:val="0"/>
          <w:iCs w:val="0"/>
          <w:color w:val="000000"/>
          <w:kern w:val="0"/>
          <w:sz w:val="40"/>
          <w:szCs w:val="40"/>
          <w:u w:val="none"/>
          <w:lang w:val="en-US" w:eastAsia="zh-CN" w:bidi="ar"/>
        </w:rPr>
      </w:pPr>
      <w:r>
        <w:rPr>
          <w:rFonts w:hint="eastAsia" w:ascii="黑体" w:hAnsi="黑体" w:eastAsia="黑体" w:cs="黑体"/>
          <w:b/>
          <w:bCs/>
          <w:i w:val="0"/>
          <w:iCs w:val="0"/>
          <w:color w:val="000000"/>
          <w:kern w:val="0"/>
          <w:sz w:val="40"/>
          <w:szCs w:val="40"/>
          <w:u w:val="none"/>
          <w:lang w:val="en-US" w:eastAsia="zh-CN" w:bidi="ar"/>
        </w:rPr>
        <w:t>排队叫号管理系统需求参数</w:t>
      </w:r>
    </w:p>
    <w:p w14:paraId="7F00C1A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项目建设目标：</w:t>
      </w:r>
    </w:p>
    <w:p w14:paraId="1A011F3C">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center"/>
        <w:rPr>
          <w:rFonts w:hint="default"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采购一套</w:t>
      </w:r>
      <w:r>
        <w:rPr>
          <w:rFonts w:hint="eastAsia" w:ascii="仿宋_GB2312" w:eastAsia="仿宋_GB2312" w:cs="仿宋_GB2312"/>
          <w:sz w:val="32"/>
          <w:szCs w:val="32"/>
        </w:rPr>
        <w:t>适配</w:t>
      </w:r>
      <w:r>
        <w:rPr>
          <w:rFonts w:hint="eastAsia" w:ascii="仿宋_GB2312" w:hAnsi="仿宋_GB2312" w:eastAsia="仿宋_GB2312" w:cs="仿宋_GB2312"/>
          <w:b w:val="0"/>
          <w:bCs w:val="0"/>
          <w:i w:val="0"/>
          <w:iCs w:val="0"/>
          <w:color w:val="000000"/>
          <w:kern w:val="0"/>
          <w:sz w:val="28"/>
          <w:szCs w:val="28"/>
          <w:u w:val="none"/>
          <w:lang w:val="en-US" w:eastAsia="zh-CN" w:bidi="ar"/>
        </w:rPr>
        <w:t>全院级一体化智能分诊排队管理系统</w:t>
      </w:r>
      <w:r>
        <w:rPr>
          <w:rFonts w:hint="eastAsia" w:ascii="仿宋_GB2312" w:eastAsia="仿宋_GB2312" w:cs="仿宋_GB2312"/>
          <w:sz w:val="32"/>
          <w:szCs w:val="32"/>
        </w:rPr>
        <w:t>的全彩LED显示屏及配件</w:t>
      </w:r>
      <w:r>
        <w:rPr>
          <w:rFonts w:hint="eastAsia" w:ascii="仿宋_GB2312" w:hAnsi="仿宋_GB2312" w:eastAsia="仿宋_GB2312" w:cs="仿宋_GB2312"/>
          <w:b w:val="0"/>
          <w:bCs w:val="0"/>
          <w:i w:val="0"/>
          <w:iCs w:val="0"/>
          <w:color w:val="000000"/>
          <w:kern w:val="0"/>
          <w:sz w:val="28"/>
          <w:szCs w:val="28"/>
          <w:u w:val="none"/>
          <w:lang w:val="en-US" w:eastAsia="zh-CN" w:bidi="ar"/>
        </w:rPr>
        <w:t>，满足内容定制、分诊规则的灵活配置需求。适配对接住院结算处建设排队叫号系</w:t>
      </w:r>
      <w:r>
        <w:rPr>
          <w:rFonts w:hint="default" w:ascii="仿宋_GB2312" w:hAnsi="仿宋_GB2312" w:eastAsia="仿宋_GB2312" w:cs="仿宋_GB2312"/>
          <w:b w:val="0"/>
          <w:bCs w:val="0"/>
          <w:i w:val="0"/>
          <w:iCs w:val="0"/>
          <w:color w:val="000000"/>
          <w:kern w:val="0"/>
          <w:sz w:val="28"/>
          <w:szCs w:val="28"/>
          <w:u w:val="none"/>
          <w:lang w:val="en-US" w:eastAsia="zh-CN" w:bidi="ar"/>
        </w:rPr>
        <w:t>统，实现“坐着等候、有序办理”。统一后台管理： 可实时监控</w:t>
      </w:r>
      <w:r>
        <w:rPr>
          <w:rFonts w:hint="eastAsia" w:ascii="仿宋_GB2312" w:hAnsi="仿宋_GB2312" w:eastAsia="仿宋_GB2312" w:cs="仿宋_GB2312"/>
          <w:b w:val="0"/>
          <w:bCs w:val="0"/>
          <w:i w:val="0"/>
          <w:iCs w:val="0"/>
          <w:color w:val="000000"/>
          <w:kern w:val="0"/>
          <w:sz w:val="28"/>
          <w:szCs w:val="28"/>
          <w:u w:val="none"/>
          <w:lang w:val="en-US" w:eastAsia="zh-CN" w:bidi="ar"/>
        </w:rPr>
        <w:t>排队</w:t>
      </w:r>
      <w:r>
        <w:rPr>
          <w:rFonts w:hint="default" w:ascii="仿宋_GB2312" w:hAnsi="仿宋_GB2312" w:eastAsia="仿宋_GB2312" w:cs="仿宋_GB2312"/>
          <w:b w:val="0"/>
          <w:bCs w:val="0"/>
          <w:i w:val="0"/>
          <w:iCs w:val="0"/>
          <w:color w:val="000000"/>
          <w:kern w:val="0"/>
          <w:sz w:val="28"/>
          <w:szCs w:val="28"/>
          <w:u w:val="none"/>
          <w:lang w:val="en-US" w:eastAsia="zh-CN" w:bidi="ar"/>
        </w:rPr>
        <w:t>节点，统一配置显示内容。</w:t>
      </w:r>
    </w:p>
    <w:p w14:paraId="40BFE2FD">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center"/>
        <w:rPr>
          <w:rFonts w:hint="default" w:ascii="仿宋_GB2312" w:hAnsi="仿宋_GB2312" w:eastAsia="仿宋_GB2312" w:cs="仿宋_GB2312"/>
          <w:b w:val="0"/>
          <w:bCs w:val="0"/>
          <w:i w:val="0"/>
          <w:iCs w:val="0"/>
          <w:color w:val="000000"/>
          <w:kern w:val="0"/>
          <w:sz w:val="28"/>
          <w:szCs w:val="28"/>
          <w:u w:val="none"/>
          <w:lang w:val="en-US" w:eastAsia="zh-CN" w:bidi="ar"/>
        </w:rPr>
      </w:pPr>
    </w:p>
    <w:p w14:paraId="10AEF19B">
      <w:pPr>
        <w:widowControl/>
        <w:ind w:firstLine="422"/>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说明：</w:t>
      </w:r>
    </w:p>
    <w:p w14:paraId="18830BA9">
      <w:pPr>
        <w:widowControl/>
        <w:numPr>
          <w:ilvl w:val="0"/>
          <w:numId w:val="1"/>
        </w:numPr>
        <w:ind w:firstLine="422"/>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标注“★”的条款为评标时重要条款不允许偏离，不满足者将作为无效投标。</w:t>
      </w:r>
    </w:p>
    <w:p w14:paraId="3F90A96C">
      <w:pPr>
        <w:widowControl/>
        <w:ind w:firstLine="422"/>
        <w:rPr>
          <w:rFonts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2、标注“▲”的条款为评标时重要评分指标，不满足者将会被严重扣分，不作为无效投标条款。</w:t>
      </w:r>
    </w:p>
    <w:p w14:paraId="645D2B0D">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center"/>
        <w:rPr>
          <w:rFonts w:hint="default" w:ascii="仿宋_GB2312" w:hAnsi="仿宋_GB2312" w:eastAsia="仿宋_GB2312" w:cs="仿宋_GB2312"/>
          <w:b w:val="0"/>
          <w:bCs w:val="0"/>
          <w:i w:val="0"/>
          <w:iCs w:val="0"/>
          <w:color w:val="000000"/>
          <w:kern w:val="0"/>
          <w:sz w:val="28"/>
          <w:szCs w:val="28"/>
          <w:u w:val="none"/>
          <w:lang w:val="en-US" w:eastAsia="zh-CN" w:bidi="ar"/>
        </w:rPr>
      </w:pPr>
    </w:p>
    <w:p w14:paraId="097819B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pPr>
    </w:p>
    <w:p w14:paraId="7166F1AF">
      <w:pPr>
        <w:pStyle w:val="2"/>
        <w:numPr>
          <w:ilvl w:val="0"/>
          <w:numId w:val="2"/>
        </w:numPr>
        <w:rPr>
          <w:rFonts w:ascii="宋体" w:hAnsi="宋体" w:cs="宋体"/>
          <w:color w:val="auto"/>
          <w:sz w:val="24"/>
        </w:rPr>
      </w:pPr>
      <w:r>
        <w:rPr>
          <w:rFonts w:hint="eastAsia" w:ascii="宋体" w:hAnsi="宋体" w:cs="宋体"/>
          <w:color w:val="auto"/>
          <w:sz w:val="24"/>
        </w:rPr>
        <w:t>项目清单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5"/>
        <w:gridCol w:w="3135"/>
        <w:gridCol w:w="852"/>
        <w:gridCol w:w="1125"/>
      </w:tblGrid>
      <w:tr w14:paraId="751A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5" w:type="dxa"/>
            <w:vAlign w:val="center"/>
          </w:tcPr>
          <w:p w14:paraId="7DE837C0">
            <w:pPr>
              <w:keepNext w:val="0"/>
              <w:keepLines w:val="0"/>
              <w:widowControl/>
              <w:suppressLineNumbers w:val="0"/>
              <w:jc w:val="left"/>
              <w:textAlignment w:val="center"/>
              <w:rPr>
                <w:rFonts w:ascii="宋体" w:hAnsi="宋体" w:cs="宋体"/>
                <w:color w:val="auto"/>
                <w:szCs w:val="21"/>
              </w:rPr>
            </w:pPr>
            <w:r>
              <w:rPr>
                <w:rFonts w:hint="eastAsia" w:ascii="宋体" w:hAnsi="宋体" w:eastAsia="宋体" w:cs="宋体"/>
                <w:i w:val="0"/>
                <w:iCs w:val="0"/>
                <w:color w:val="000000"/>
                <w:kern w:val="0"/>
                <w:sz w:val="22"/>
                <w:szCs w:val="22"/>
                <w:u w:val="none"/>
                <w:lang w:val="en-US" w:eastAsia="zh-CN" w:bidi="ar"/>
              </w:rPr>
              <w:t>产品</w:t>
            </w:r>
          </w:p>
          <w:p w14:paraId="1B712AA6">
            <w:pPr>
              <w:keepNext w:val="0"/>
              <w:keepLines w:val="0"/>
              <w:widowControl/>
              <w:suppressLineNumbers w:val="0"/>
              <w:jc w:val="left"/>
              <w:textAlignment w:val="center"/>
              <w:rPr>
                <w:rFonts w:ascii="宋体" w:hAnsi="宋体" w:cs="宋体"/>
                <w:color w:val="auto"/>
                <w:szCs w:val="21"/>
              </w:rPr>
            </w:pPr>
          </w:p>
        </w:tc>
        <w:tc>
          <w:tcPr>
            <w:tcW w:w="3135" w:type="dxa"/>
            <w:vAlign w:val="center"/>
          </w:tcPr>
          <w:p w14:paraId="0BCF8C17">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iCs w:val="0"/>
                <w:color w:val="000000"/>
                <w:kern w:val="0"/>
                <w:sz w:val="22"/>
                <w:szCs w:val="22"/>
                <w:u w:val="none"/>
                <w:lang w:val="en-US" w:eastAsia="zh-CN" w:bidi="ar"/>
              </w:rPr>
              <w:t>产品说明</w:t>
            </w:r>
          </w:p>
        </w:tc>
        <w:tc>
          <w:tcPr>
            <w:tcW w:w="852" w:type="dxa"/>
            <w:vAlign w:val="center"/>
          </w:tcPr>
          <w:p w14:paraId="07902566">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c>
          <w:tcPr>
            <w:tcW w:w="1125" w:type="dxa"/>
            <w:vAlign w:val="center"/>
          </w:tcPr>
          <w:p w14:paraId="52A67F8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r>
      <w:tr w14:paraId="1A8AE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95" w:type="dxa"/>
            <w:vAlign w:val="center"/>
          </w:tcPr>
          <w:p w14:paraId="0D56DD22">
            <w:pPr>
              <w:keepNext w:val="0"/>
              <w:keepLines w:val="0"/>
              <w:widowControl/>
              <w:suppressLineNumbers w:val="0"/>
              <w:jc w:val="left"/>
              <w:textAlignment w:val="center"/>
              <w:rPr>
                <w:rFonts w:hint="eastAsia" w:ascii="宋体" w:hAnsi="宋体" w:eastAsia="宋体" w:cs="宋体"/>
                <w:color w:val="auto"/>
                <w:szCs w:val="21"/>
                <w:lang w:val="en-US" w:eastAsia="zh-CN"/>
              </w:rPr>
            </w:pPr>
            <w:r>
              <w:rPr>
                <w:rFonts w:hint="eastAsia" w:ascii="宋体" w:hAnsi="宋体" w:eastAsia="宋体" w:cs="宋体"/>
                <w:i w:val="0"/>
                <w:iCs w:val="0"/>
                <w:color w:val="000000"/>
                <w:kern w:val="0"/>
                <w:sz w:val="22"/>
                <w:szCs w:val="22"/>
                <w:u w:val="none"/>
                <w:lang w:val="en-US" w:eastAsia="zh-CN" w:bidi="ar"/>
              </w:rPr>
              <w:t>全彩LED大屏P2.0</w:t>
            </w:r>
          </w:p>
        </w:tc>
        <w:tc>
          <w:tcPr>
            <w:tcW w:w="3135" w:type="dxa"/>
            <w:shd w:val="clear" w:color="auto" w:fill="auto"/>
            <w:vAlign w:val="center"/>
          </w:tcPr>
          <w:p w14:paraId="76B1DD1C">
            <w:pPr>
              <w:keepNext w:val="0"/>
              <w:keepLines w:val="0"/>
              <w:widowControl/>
              <w:suppressLineNumbers w:val="0"/>
              <w:jc w:val="left"/>
              <w:textAlignment w:val="center"/>
              <w:rPr>
                <w:rFonts w:hint="default" w:ascii="宋体" w:hAnsi="宋体" w:eastAsia="宋体" w:cs="宋体"/>
                <w:color w:val="auto"/>
                <w:szCs w:val="21"/>
                <w:lang w:val="en-US" w:eastAsia="zh-CN"/>
              </w:rPr>
            </w:pPr>
            <w:r>
              <w:rPr>
                <w:rFonts w:hint="eastAsia" w:ascii="宋体" w:hAnsi="宋体" w:eastAsia="宋体" w:cs="宋体"/>
                <w:i w:val="0"/>
                <w:iCs w:val="0"/>
                <w:color w:val="000000"/>
                <w:kern w:val="0"/>
                <w:sz w:val="22"/>
                <w:szCs w:val="22"/>
                <w:u w:val="none"/>
                <w:lang w:val="en-US" w:eastAsia="zh-CN" w:bidi="ar"/>
              </w:rPr>
              <w:t>室内全彩LED；显示患者叫号信息整体尺寸</w:t>
            </w:r>
            <w:r>
              <w:rPr>
                <w:rFonts w:hint="eastAsia" w:ascii="宋体" w:hAnsi="宋体" w:eastAsia="宋体" w:cs="宋体"/>
                <w:sz w:val="18"/>
                <w:szCs w:val="18"/>
                <w:lang w:val="en-US" w:eastAsia="zh-CN"/>
              </w:rPr>
              <w:t>10240mm*480mm(不含包边)</w:t>
            </w:r>
          </w:p>
        </w:tc>
        <w:tc>
          <w:tcPr>
            <w:tcW w:w="852" w:type="dxa"/>
            <w:vAlign w:val="center"/>
          </w:tcPr>
          <w:p w14:paraId="2A76AC40">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kern w:val="0"/>
                <w:sz w:val="18"/>
                <w:szCs w:val="18"/>
                <w:lang w:val="en-US" w:eastAsia="zh-CN"/>
              </w:rPr>
              <w:t>4</w:t>
            </w:r>
            <w:r>
              <w:rPr>
                <w:rFonts w:hint="eastAsia" w:ascii="宋体" w:hAnsi="宋体" w:eastAsia="宋体" w:cs="宋体"/>
                <w:kern w:val="0"/>
                <w:sz w:val="18"/>
                <w:szCs w:val="18"/>
                <w:lang w:val="en-US" w:eastAsia="zh-CN"/>
              </w:rPr>
              <w:t>.9152</w:t>
            </w:r>
          </w:p>
        </w:tc>
        <w:tc>
          <w:tcPr>
            <w:tcW w:w="1125" w:type="dxa"/>
            <w:vAlign w:val="center"/>
          </w:tcPr>
          <w:p w14:paraId="47175EF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平方米</w:t>
            </w:r>
          </w:p>
        </w:tc>
      </w:tr>
      <w:tr w14:paraId="3C1AD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95" w:type="dxa"/>
            <w:shd w:val="clear" w:color="auto" w:fill="auto"/>
            <w:vAlign w:val="center"/>
          </w:tcPr>
          <w:p w14:paraId="30008C4F">
            <w:pPr>
              <w:keepNext w:val="0"/>
              <w:keepLines w:val="0"/>
              <w:widowControl/>
              <w:suppressLineNumbers w:val="0"/>
              <w:jc w:val="left"/>
              <w:textAlignment w:val="center"/>
              <w:rPr>
                <w:rFonts w:hint="eastAsia" w:ascii="宋体" w:hAnsi="宋体" w:eastAsia="宋体" w:cs="宋体"/>
                <w:color w:val="auto"/>
                <w:szCs w:val="21"/>
                <w:lang w:val="en-US" w:eastAsia="zh-CN"/>
              </w:rPr>
            </w:pPr>
            <w:r>
              <w:rPr>
                <w:rFonts w:hint="eastAsia" w:ascii="宋体" w:hAnsi="宋体" w:eastAsia="宋体" w:cs="宋体"/>
                <w:i w:val="0"/>
                <w:iCs w:val="0"/>
                <w:color w:val="000000"/>
                <w:kern w:val="0"/>
                <w:sz w:val="22"/>
                <w:szCs w:val="22"/>
                <w:u w:val="none"/>
                <w:lang w:val="en-US" w:eastAsia="zh-CN" w:bidi="ar"/>
              </w:rPr>
              <w:t>视频处理器</w:t>
            </w:r>
          </w:p>
        </w:tc>
        <w:tc>
          <w:tcPr>
            <w:tcW w:w="3135" w:type="dxa"/>
            <w:vAlign w:val="center"/>
          </w:tcPr>
          <w:p w14:paraId="1D641922">
            <w:pPr>
              <w:keepNext w:val="0"/>
              <w:keepLines w:val="0"/>
              <w:widowControl/>
              <w:suppressLineNumbers w:val="0"/>
              <w:jc w:val="left"/>
              <w:textAlignment w:val="center"/>
              <w:rPr>
                <w:rFonts w:hint="default" w:ascii="宋体" w:hAnsi="宋体" w:cs="宋体"/>
                <w:color w:val="auto"/>
                <w:szCs w:val="21"/>
                <w:lang w:val="en-US" w:eastAsia="zh-CN"/>
              </w:rPr>
            </w:pPr>
            <w:r>
              <w:rPr>
                <w:rFonts w:hint="eastAsia" w:ascii="宋体" w:hAnsi="宋体" w:eastAsia="宋体" w:cs="宋体"/>
                <w:i w:val="0"/>
                <w:iCs w:val="0"/>
                <w:color w:val="000000"/>
                <w:kern w:val="0"/>
                <w:sz w:val="22"/>
                <w:szCs w:val="22"/>
                <w:u w:val="none"/>
                <w:lang w:val="en-US" w:eastAsia="zh-CN" w:bidi="ar"/>
              </w:rPr>
              <w:t>将电脑画面转换成LED适配信号</w:t>
            </w:r>
          </w:p>
        </w:tc>
        <w:tc>
          <w:tcPr>
            <w:tcW w:w="852" w:type="dxa"/>
            <w:vAlign w:val="center"/>
          </w:tcPr>
          <w:p w14:paraId="6B17C89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25" w:type="dxa"/>
            <w:vAlign w:val="center"/>
          </w:tcPr>
          <w:p w14:paraId="0659140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r>
      <w:tr w14:paraId="7A60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95" w:type="dxa"/>
            <w:shd w:val="clear" w:color="auto" w:fill="auto"/>
            <w:vAlign w:val="center"/>
          </w:tcPr>
          <w:p w14:paraId="7A145272">
            <w:pPr>
              <w:keepNext w:val="0"/>
              <w:keepLines w:val="0"/>
              <w:widowControl/>
              <w:suppressLineNumbers w:val="0"/>
              <w:jc w:val="left"/>
              <w:textAlignment w:val="center"/>
              <w:rPr>
                <w:rFonts w:hint="eastAsia" w:ascii="宋体" w:hAnsi="宋体" w:cs="宋体"/>
                <w:color w:val="auto"/>
                <w:szCs w:val="21"/>
                <w:lang w:val="en-US" w:eastAsia="zh-CN"/>
              </w:rPr>
            </w:pPr>
            <w:r>
              <w:rPr>
                <w:rFonts w:hint="eastAsia" w:ascii="宋体" w:hAnsi="宋体" w:eastAsia="宋体" w:cs="宋体"/>
                <w:i w:val="0"/>
                <w:iCs w:val="0"/>
                <w:color w:val="000000"/>
                <w:kern w:val="0"/>
                <w:sz w:val="22"/>
                <w:szCs w:val="22"/>
                <w:u w:val="none"/>
                <w:lang w:val="en-US" w:eastAsia="zh-CN" w:bidi="ar"/>
              </w:rPr>
              <w:t>屏幕线缆</w:t>
            </w:r>
          </w:p>
        </w:tc>
        <w:tc>
          <w:tcPr>
            <w:tcW w:w="3135" w:type="dxa"/>
            <w:vAlign w:val="center"/>
          </w:tcPr>
          <w:p w14:paraId="0AAA616A">
            <w:pPr>
              <w:keepNext w:val="0"/>
              <w:keepLines w:val="0"/>
              <w:widowControl/>
              <w:suppressLineNumbers w:val="0"/>
              <w:jc w:val="left"/>
              <w:textAlignment w:val="center"/>
              <w:rPr>
                <w:rFonts w:hint="default" w:ascii="宋体" w:hAnsi="宋体" w:cs="宋体"/>
                <w:color w:val="auto"/>
                <w:szCs w:val="21"/>
                <w:lang w:val="en-US" w:eastAsia="zh-CN"/>
              </w:rPr>
            </w:pPr>
            <w:r>
              <w:rPr>
                <w:rFonts w:hint="eastAsia" w:ascii="宋体" w:hAnsi="宋体" w:eastAsia="宋体" w:cs="宋体"/>
                <w:i w:val="0"/>
                <w:iCs w:val="0"/>
                <w:color w:val="000000"/>
                <w:kern w:val="0"/>
                <w:sz w:val="22"/>
                <w:szCs w:val="22"/>
                <w:u w:val="none"/>
                <w:lang w:val="en-US" w:eastAsia="zh-CN" w:bidi="ar"/>
              </w:rPr>
              <w:t>强弱电布线</w:t>
            </w:r>
          </w:p>
        </w:tc>
        <w:tc>
          <w:tcPr>
            <w:tcW w:w="852" w:type="dxa"/>
            <w:vAlign w:val="center"/>
          </w:tcPr>
          <w:p w14:paraId="642025C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25" w:type="dxa"/>
            <w:vAlign w:val="center"/>
          </w:tcPr>
          <w:p w14:paraId="4CDCC46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r>
      <w:tr w14:paraId="3064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5" w:type="dxa"/>
            <w:shd w:val="clear" w:color="auto" w:fill="auto"/>
            <w:vAlign w:val="center"/>
          </w:tcPr>
          <w:p w14:paraId="2A68B35D">
            <w:pPr>
              <w:keepNext w:val="0"/>
              <w:keepLines w:val="0"/>
              <w:widowControl/>
              <w:suppressLineNumbers w:val="0"/>
              <w:jc w:val="left"/>
              <w:textAlignment w:val="center"/>
              <w:rPr>
                <w:rFonts w:hint="eastAsia" w:ascii="宋体" w:hAnsi="宋体" w:cs="宋体"/>
                <w:color w:val="auto"/>
                <w:szCs w:val="21"/>
                <w:lang w:val="en-US" w:eastAsia="zh-CN"/>
              </w:rPr>
            </w:pPr>
            <w:r>
              <w:rPr>
                <w:rFonts w:hint="eastAsia" w:ascii="宋体" w:hAnsi="宋体" w:eastAsia="宋体" w:cs="宋体"/>
                <w:i w:val="0"/>
                <w:iCs w:val="0"/>
                <w:color w:val="000000"/>
                <w:kern w:val="0"/>
                <w:sz w:val="22"/>
                <w:szCs w:val="22"/>
                <w:u w:val="none"/>
                <w:lang w:val="en-US" w:eastAsia="zh-CN" w:bidi="ar"/>
              </w:rPr>
              <w:t>大屏安装</w:t>
            </w:r>
          </w:p>
        </w:tc>
        <w:tc>
          <w:tcPr>
            <w:tcW w:w="3135" w:type="dxa"/>
            <w:shd w:val="clear" w:color="auto" w:fill="auto"/>
            <w:vAlign w:val="center"/>
          </w:tcPr>
          <w:p w14:paraId="4577836E">
            <w:pPr>
              <w:keepNext w:val="0"/>
              <w:keepLines w:val="0"/>
              <w:widowControl/>
              <w:suppressLineNumbers w:val="0"/>
              <w:jc w:val="left"/>
              <w:textAlignment w:val="center"/>
              <w:rPr>
                <w:rFonts w:hint="default" w:ascii="宋体" w:hAnsi="宋体" w:cs="宋体"/>
                <w:color w:val="auto"/>
                <w:szCs w:val="21"/>
                <w:lang w:val="en-US" w:eastAsia="zh-CN"/>
              </w:rPr>
            </w:pPr>
            <w:r>
              <w:rPr>
                <w:rFonts w:hint="eastAsia" w:ascii="宋体" w:hAnsi="宋体" w:eastAsia="宋体" w:cs="宋体"/>
                <w:i w:val="0"/>
                <w:iCs w:val="0"/>
                <w:color w:val="000000"/>
                <w:kern w:val="0"/>
                <w:sz w:val="22"/>
                <w:szCs w:val="22"/>
                <w:u w:val="none"/>
                <w:lang w:val="en-US" w:eastAsia="zh-CN" w:bidi="ar"/>
              </w:rPr>
              <w:t>LED屏安装</w:t>
            </w:r>
          </w:p>
        </w:tc>
        <w:tc>
          <w:tcPr>
            <w:tcW w:w="852" w:type="dxa"/>
            <w:shd w:val="clear" w:color="auto" w:fill="auto"/>
            <w:vAlign w:val="center"/>
          </w:tcPr>
          <w:p w14:paraId="07E0409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25" w:type="dxa"/>
            <w:shd w:val="clear" w:color="auto" w:fill="auto"/>
            <w:vAlign w:val="center"/>
          </w:tcPr>
          <w:p w14:paraId="37D30A8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r>
      <w:tr w14:paraId="1A41F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95" w:type="dxa"/>
            <w:shd w:val="clear" w:color="auto" w:fill="auto"/>
            <w:vAlign w:val="center"/>
          </w:tcPr>
          <w:p w14:paraId="5D0E0352">
            <w:pPr>
              <w:keepNext w:val="0"/>
              <w:keepLines w:val="0"/>
              <w:widowControl/>
              <w:suppressLineNumbers w:val="0"/>
              <w:jc w:val="left"/>
              <w:textAlignment w:val="center"/>
              <w:rPr>
                <w:rFonts w:hint="eastAsia" w:ascii="宋体" w:hAnsi="宋体" w:cs="宋体"/>
                <w:color w:val="auto"/>
                <w:szCs w:val="21"/>
                <w:lang w:val="en-US" w:eastAsia="zh-CN"/>
              </w:rPr>
            </w:pPr>
            <w:r>
              <w:rPr>
                <w:rFonts w:hint="eastAsia" w:ascii="宋体" w:hAnsi="宋体" w:eastAsia="宋体" w:cs="宋体"/>
                <w:i w:val="0"/>
                <w:iCs w:val="0"/>
                <w:color w:val="000000"/>
                <w:kern w:val="0"/>
                <w:sz w:val="22"/>
                <w:szCs w:val="22"/>
                <w:u w:val="none"/>
                <w:lang w:val="en-US" w:eastAsia="zh-CN" w:bidi="ar"/>
              </w:rPr>
              <w:t>技术服务</w:t>
            </w:r>
          </w:p>
        </w:tc>
        <w:tc>
          <w:tcPr>
            <w:tcW w:w="3135" w:type="dxa"/>
            <w:vAlign w:val="center"/>
          </w:tcPr>
          <w:p w14:paraId="2AAC3073">
            <w:pPr>
              <w:keepNext w:val="0"/>
              <w:keepLines w:val="0"/>
              <w:widowControl/>
              <w:suppressLineNumbers w:val="0"/>
              <w:jc w:val="left"/>
              <w:textAlignment w:val="center"/>
              <w:rPr>
                <w:rFonts w:hint="default" w:ascii="宋体" w:hAnsi="宋体" w:cs="宋体"/>
                <w:color w:val="auto"/>
                <w:szCs w:val="21"/>
                <w:lang w:val="en-US" w:eastAsia="zh-CN"/>
              </w:rPr>
            </w:pPr>
            <w:r>
              <w:rPr>
                <w:rFonts w:hint="eastAsia" w:ascii="宋体" w:hAnsi="宋体" w:eastAsia="宋体" w:cs="宋体"/>
                <w:i w:val="0"/>
                <w:iCs w:val="0"/>
                <w:color w:val="000000"/>
                <w:kern w:val="0"/>
                <w:sz w:val="22"/>
                <w:szCs w:val="22"/>
                <w:u w:val="none"/>
                <w:lang w:val="en-US" w:eastAsia="zh-CN" w:bidi="ar"/>
              </w:rPr>
              <w:t>软硬件联合调试</w:t>
            </w:r>
          </w:p>
        </w:tc>
        <w:tc>
          <w:tcPr>
            <w:tcW w:w="852" w:type="dxa"/>
            <w:vAlign w:val="center"/>
          </w:tcPr>
          <w:p w14:paraId="2D6B133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25" w:type="dxa"/>
            <w:vAlign w:val="center"/>
          </w:tcPr>
          <w:p w14:paraId="018E483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r>
    </w:tbl>
    <w:p w14:paraId="47CFC9B2">
      <w:pPr>
        <w:rPr>
          <w:color w:val="auto"/>
        </w:rPr>
      </w:pPr>
    </w:p>
    <w:p w14:paraId="2D894143">
      <w:pPr>
        <w:widowControl/>
        <w:spacing w:before="100" w:beforeAutospacing="1" w:after="100" w:afterAutospacing="1"/>
        <w:ind w:firstLine="480"/>
        <w:jc w:val="left"/>
        <w:rPr>
          <w:rFonts w:cs="宋体" w:asciiTheme="minorEastAsia" w:hAnsiTheme="minorEastAsia"/>
          <w:b/>
          <w:color w:val="000000"/>
          <w:kern w:val="0"/>
          <w:sz w:val="30"/>
          <w:szCs w:val="30"/>
        </w:rPr>
      </w:pPr>
      <w:r>
        <w:rPr>
          <w:rFonts w:hint="eastAsia" w:cs="宋体" w:asciiTheme="minorEastAsia" w:hAnsiTheme="minorEastAsia"/>
          <w:b/>
          <w:color w:val="000000"/>
          <w:kern w:val="0"/>
          <w:sz w:val="30"/>
          <w:szCs w:val="30"/>
        </w:rPr>
        <w:t>产品技术参数及要求</w:t>
      </w:r>
    </w:p>
    <w:tbl>
      <w:tblPr>
        <w:tblStyle w:val="7"/>
        <w:tblW w:w="0" w:type="auto"/>
        <w:jc w:val="center"/>
        <w:tblLayout w:type="fixed"/>
        <w:tblCellMar>
          <w:top w:w="0" w:type="dxa"/>
          <w:left w:w="108" w:type="dxa"/>
          <w:bottom w:w="0" w:type="dxa"/>
          <w:right w:w="108" w:type="dxa"/>
        </w:tblCellMar>
      </w:tblPr>
      <w:tblGrid>
        <w:gridCol w:w="658"/>
        <w:gridCol w:w="997"/>
        <w:gridCol w:w="6481"/>
        <w:gridCol w:w="951"/>
        <w:gridCol w:w="485"/>
      </w:tblGrid>
      <w:tr w14:paraId="2A15D179">
        <w:tblPrEx>
          <w:tblCellMar>
            <w:top w:w="0" w:type="dxa"/>
            <w:left w:w="108" w:type="dxa"/>
            <w:bottom w:w="0" w:type="dxa"/>
            <w:right w:w="108" w:type="dxa"/>
          </w:tblCellMar>
        </w:tblPrEx>
        <w:trPr>
          <w:jc w:val="center"/>
        </w:trPr>
        <w:tc>
          <w:tcPr>
            <w:tcW w:w="658" w:type="dxa"/>
            <w:tcBorders>
              <w:top w:val="single" w:color="auto" w:sz="4" w:space="0"/>
              <w:left w:val="single" w:color="auto" w:sz="4" w:space="0"/>
              <w:bottom w:val="single" w:color="auto" w:sz="4" w:space="0"/>
              <w:right w:val="single" w:color="auto" w:sz="4" w:space="0"/>
            </w:tcBorders>
            <w:vAlign w:val="center"/>
          </w:tcPr>
          <w:p w14:paraId="578C13F7">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序号</w:t>
            </w:r>
          </w:p>
        </w:tc>
        <w:tc>
          <w:tcPr>
            <w:tcW w:w="997" w:type="dxa"/>
            <w:tcBorders>
              <w:top w:val="single" w:color="auto" w:sz="4" w:space="0"/>
              <w:left w:val="nil"/>
              <w:bottom w:val="single" w:color="auto" w:sz="4" w:space="0"/>
              <w:right w:val="single" w:color="auto" w:sz="4" w:space="0"/>
            </w:tcBorders>
            <w:vAlign w:val="center"/>
          </w:tcPr>
          <w:p w14:paraId="4F7EF604">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设备名称</w:t>
            </w:r>
          </w:p>
        </w:tc>
        <w:tc>
          <w:tcPr>
            <w:tcW w:w="6481" w:type="dxa"/>
            <w:tcBorders>
              <w:top w:val="single" w:color="auto" w:sz="4" w:space="0"/>
              <w:left w:val="nil"/>
              <w:bottom w:val="single" w:color="auto" w:sz="4" w:space="0"/>
              <w:right w:val="single" w:color="auto" w:sz="4" w:space="0"/>
            </w:tcBorders>
            <w:vAlign w:val="center"/>
          </w:tcPr>
          <w:p w14:paraId="7CDFC59F">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主要技术参数</w:t>
            </w:r>
          </w:p>
        </w:tc>
        <w:tc>
          <w:tcPr>
            <w:tcW w:w="951" w:type="dxa"/>
            <w:tcBorders>
              <w:top w:val="single" w:color="auto" w:sz="4" w:space="0"/>
              <w:left w:val="nil"/>
              <w:bottom w:val="single" w:color="auto" w:sz="4" w:space="0"/>
              <w:right w:val="single" w:color="auto" w:sz="4" w:space="0"/>
            </w:tcBorders>
            <w:vAlign w:val="center"/>
          </w:tcPr>
          <w:p w14:paraId="38279709">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数量</w:t>
            </w:r>
          </w:p>
        </w:tc>
        <w:tc>
          <w:tcPr>
            <w:tcW w:w="485" w:type="dxa"/>
            <w:tcBorders>
              <w:top w:val="single" w:color="auto" w:sz="4" w:space="0"/>
              <w:left w:val="nil"/>
              <w:bottom w:val="single" w:color="auto" w:sz="4" w:space="0"/>
              <w:right w:val="single" w:color="auto" w:sz="4" w:space="0"/>
            </w:tcBorders>
            <w:vAlign w:val="center"/>
          </w:tcPr>
          <w:p w14:paraId="5F711596">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单位</w:t>
            </w:r>
          </w:p>
        </w:tc>
      </w:tr>
      <w:tr w14:paraId="49519096">
        <w:tblPrEx>
          <w:tblCellMar>
            <w:top w:w="0" w:type="dxa"/>
            <w:left w:w="108" w:type="dxa"/>
            <w:bottom w:w="0" w:type="dxa"/>
            <w:right w:w="108" w:type="dxa"/>
          </w:tblCellMar>
        </w:tblPrEx>
        <w:trPr>
          <w:jc w:val="center"/>
        </w:trPr>
        <w:tc>
          <w:tcPr>
            <w:tcW w:w="9572" w:type="dxa"/>
            <w:gridSpan w:val="5"/>
            <w:tcBorders>
              <w:top w:val="single" w:color="auto" w:sz="4" w:space="0"/>
              <w:left w:val="single" w:color="auto" w:sz="4" w:space="0"/>
              <w:bottom w:val="single" w:color="auto" w:sz="4" w:space="0"/>
              <w:right w:val="single" w:color="auto" w:sz="4" w:space="0"/>
            </w:tcBorders>
            <w:noWrap/>
            <w:vAlign w:val="center"/>
          </w:tcPr>
          <w:p w14:paraId="6C728B6D">
            <w:pPr>
              <w:widowControl/>
              <w:jc w:val="left"/>
              <w:rPr>
                <w:rFonts w:hint="eastAsia" w:ascii="宋体" w:hAnsi="宋体" w:eastAsia="宋体" w:cs="宋体"/>
                <w:b/>
                <w:bCs/>
                <w:kern w:val="0"/>
                <w:sz w:val="18"/>
                <w:szCs w:val="18"/>
              </w:rPr>
            </w:pPr>
            <w:r>
              <w:rPr>
                <w:rFonts w:hint="eastAsia" w:ascii="宋体" w:hAnsi="宋体" w:eastAsia="宋体" w:cs="宋体"/>
                <w:b/>
                <w:bCs/>
                <w:kern w:val="0"/>
                <w:sz w:val="18"/>
                <w:szCs w:val="18"/>
              </w:rPr>
              <w:t xml:space="preserve">视频显示系统 </w:t>
            </w:r>
          </w:p>
        </w:tc>
      </w:tr>
      <w:tr w14:paraId="1809CB6B">
        <w:tblPrEx>
          <w:tblCellMar>
            <w:top w:w="0" w:type="dxa"/>
            <w:left w:w="108" w:type="dxa"/>
            <w:bottom w:w="0" w:type="dxa"/>
            <w:right w:w="108" w:type="dxa"/>
          </w:tblCellMar>
        </w:tblPrEx>
        <w:trPr>
          <w:jc w:val="center"/>
        </w:trPr>
        <w:tc>
          <w:tcPr>
            <w:tcW w:w="658" w:type="dxa"/>
            <w:tcBorders>
              <w:top w:val="nil"/>
              <w:left w:val="single" w:color="auto" w:sz="4" w:space="0"/>
              <w:bottom w:val="single" w:color="auto" w:sz="4" w:space="0"/>
              <w:right w:val="single" w:color="auto" w:sz="4" w:space="0"/>
            </w:tcBorders>
            <w:shd w:val="clear" w:color="auto" w:fill="FFFFFF"/>
            <w:vAlign w:val="center"/>
          </w:tcPr>
          <w:p w14:paraId="61D35DB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997" w:type="dxa"/>
            <w:tcBorders>
              <w:top w:val="nil"/>
              <w:left w:val="nil"/>
              <w:bottom w:val="single" w:color="auto" w:sz="4" w:space="0"/>
              <w:right w:val="single" w:color="auto" w:sz="4" w:space="0"/>
            </w:tcBorders>
            <w:shd w:val="clear" w:color="auto" w:fill="FFFFFF"/>
            <w:vAlign w:val="center"/>
          </w:tcPr>
          <w:p w14:paraId="2E13568B">
            <w:pPr>
              <w:widowControl/>
              <w:jc w:val="left"/>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P2.0 LED显示屏</w:t>
            </w:r>
          </w:p>
        </w:tc>
        <w:tc>
          <w:tcPr>
            <w:tcW w:w="6481" w:type="dxa"/>
            <w:tcBorders>
              <w:top w:val="nil"/>
              <w:left w:val="nil"/>
              <w:bottom w:val="single" w:color="auto" w:sz="4" w:space="0"/>
              <w:right w:val="single" w:color="auto" w:sz="4" w:space="0"/>
            </w:tcBorders>
            <w:shd w:val="clear" w:color="auto" w:fill="FFFFFF"/>
            <w:vAlign w:val="center"/>
          </w:tcPr>
          <w:p w14:paraId="40158549">
            <w:pPr>
              <w:rPr>
                <w:rFonts w:hint="eastAsia" w:ascii="宋体" w:hAnsi="宋体" w:eastAsia="宋体" w:cs="宋体"/>
                <w:sz w:val="18"/>
                <w:szCs w:val="18"/>
              </w:rPr>
            </w:pPr>
            <w:r>
              <w:rPr>
                <w:rFonts w:hint="eastAsia" w:asciiTheme="minorHAnsi" w:hAnsiTheme="minorHAnsi" w:eastAsiaTheme="minorEastAsia" w:cstheme="minorBidi"/>
                <w:kern w:val="2"/>
                <w:sz w:val="21"/>
                <w:szCs w:val="24"/>
                <w:lang w:val="en-US" w:eastAsia="zh-CN" w:bidi="ar-SA"/>
              </w:rPr>
              <w:t>▲</w:t>
            </w:r>
            <w:r>
              <w:rPr>
                <w:rFonts w:hint="eastAsia" w:ascii="宋体" w:hAnsi="宋体" w:eastAsia="宋体" w:cs="宋体"/>
                <w:color w:val="auto"/>
                <w:sz w:val="18"/>
                <w:szCs w:val="18"/>
                <w:lang w:val="en-US" w:eastAsia="zh-CN"/>
              </w:rPr>
              <w:t>1</w:t>
            </w:r>
            <w:r>
              <w:rPr>
                <w:rFonts w:hint="eastAsia" w:ascii="宋体" w:hAnsi="宋体" w:eastAsia="宋体" w:cs="宋体"/>
                <w:sz w:val="18"/>
                <w:szCs w:val="18"/>
                <w:lang w:val="en-US" w:eastAsia="zh-CN"/>
              </w:rPr>
              <w:t>.</w:t>
            </w:r>
            <w:r>
              <w:rPr>
                <w:rFonts w:hint="eastAsia" w:ascii="宋体" w:hAnsi="宋体" w:eastAsia="宋体" w:cs="宋体"/>
                <w:sz w:val="18"/>
                <w:szCs w:val="18"/>
              </w:rPr>
              <w:t>点间距：≤</w:t>
            </w:r>
            <w:r>
              <w:rPr>
                <w:rFonts w:hint="eastAsia" w:ascii="宋体" w:hAnsi="宋体" w:eastAsia="宋体" w:cs="宋体"/>
                <w:sz w:val="18"/>
                <w:szCs w:val="18"/>
                <w:lang w:val="en-US" w:eastAsia="zh-CN"/>
              </w:rPr>
              <w:t>2.0</w:t>
            </w:r>
            <w:r>
              <w:rPr>
                <w:rFonts w:hint="eastAsia" w:ascii="宋体" w:hAnsi="宋体" w:eastAsia="宋体" w:cs="宋体"/>
                <w:sz w:val="18"/>
                <w:szCs w:val="18"/>
              </w:rPr>
              <w:t>mm。</w:t>
            </w:r>
          </w:p>
          <w:p w14:paraId="3D3F66C5">
            <w:pPr>
              <w:rPr>
                <w:rFonts w:hint="eastAsia" w:ascii="宋体" w:hAnsi="宋体" w:eastAsia="宋体" w:cs="宋体"/>
                <w:sz w:val="18"/>
                <w:szCs w:val="18"/>
                <w:lang w:val="en-US" w:eastAsia="zh-CN"/>
              </w:rPr>
            </w:pPr>
            <w:r>
              <w:rPr>
                <w:rFonts w:hint="eastAsia" w:asciiTheme="minorHAnsi" w:hAnsiTheme="minorHAnsi" w:eastAsiaTheme="minorEastAsia" w:cstheme="minorBidi"/>
                <w:kern w:val="2"/>
                <w:sz w:val="21"/>
                <w:szCs w:val="24"/>
                <w:lang w:val="en-US" w:eastAsia="zh-CN" w:bidi="ar-SA"/>
              </w:rPr>
              <w:t>▲</w:t>
            </w:r>
            <w:r>
              <w:rPr>
                <w:rFonts w:hint="eastAsia" w:ascii="宋体" w:hAnsi="宋体" w:eastAsia="宋体" w:cs="宋体"/>
                <w:sz w:val="18"/>
                <w:szCs w:val="18"/>
                <w:lang w:val="en-US" w:eastAsia="zh-CN"/>
              </w:rPr>
              <w:t>2.</w:t>
            </w:r>
            <w:r>
              <w:rPr>
                <w:rFonts w:hint="eastAsia" w:ascii="宋体" w:hAnsi="宋体" w:eastAsia="宋体" w:cs="宋体"/>
                <w:sz w:val="18"/>
                <w:szCs w:val="18"/>
                <w:lang w:eastAsia="zh-CN"/>
              </w:rPr>
              <w:t>整体尺寸≥</w:t>
            </w:r>
            <w:r>
              <w:rPr>
                <w:rFonts w:hint="eastAsia" w:ascii="宋体" w:hAnsi="宋体" w:eastAsia="宋体" w:cs="宋体"/>
                <w:sz w:val="18"/>
                <w:szCs w:val="18"/>
                <w:lang w:val="en-US" w:eastAsia="zh-CN"/>
              </w:rPr>
              <w:t>10240mm*480mm（不含包边），整体分辨率≥5120*240。</w:t>
            </w:r>
          </w:p>
          <w:p w14:paraId="06572994">
            <w:pPr>
              <w:rPr>
                <w:rFonts w:hint="eastAsia" w:ascii="宋体" w:hAnsi="宋体" w:eastAsia="宋体" w:cs="宋体"/>
                <w:sz w:val="18"/>
                <w:szCs w:val="18"/>
                <w:lang w:eastAsia="zh-CN"/>
              </w:rPr>
            </w:pPr>
            <w:r>
              <w:rPr>
                <w:rFonts w:hint="eastAsia" w:ascii="宋体" w:hAnsi="宋体" w:eastAsia="宋体" w:cs="宋体"/>
                <w:sz w:val="18"/>
                <w:szCs w:val="18"/>
                <w:lang w:val="en-US" w:eastAsia="zh-CN"/>
              </w:rPr>
              <w:t>3.模组</w:t>
            </w:r>
            <w:r>
              <w:rPr>
                <w:rFonts w:hint="eastAsia" w:ascii="宋体" w:hAnsi="宋体" w:eastAsia="宋体" w:cs="宋体"/>
                <w:sz w:val="18"/>
                <w:szCs w:val="18"/>
              </w:rPr>
              <w:t>分辨率（宽×高）：</w:t>
            </w:r>
            <w:r>
              <w:rPr>
                <w:rFonts w:hint="eastAsia" w:ascii="宋体" w:hAnsi="宋体" w:eastAsia="宋体" w:cs="宋体"/>
                <w:sz w:val="18"/>
                <w:szCs w:val="18"/>
                <w:lang w:val="en-US" w:eastAsia="zh-CN"/>
              </w:rPr>
              <w:t>160</w:t>
            </w:r>
            <w:r>
              <w:rPr>
                <w:rFonts w:hint="eastAsia" w:ascii="宋体" w:hAnsi="宋体" w:eastAsia="宋体" w:cs="宋体"/>
                <w:sz w:val="18"/>
                <w:szCs w:val="18"/>
              </w:rPr>
              <w:t>点×</w:t>
            </w:r>
            <w:r>
              <w:rPr>
                <w:rFonts w:hint="eastAsia" w:ascii="宋体" w:hAnsi="宋体" w:eastAsia="宋体" w:cs="宋体"/>
                <w:sz w:val="18"/>
                <w:szCs w:val="18"/>
                <w:lang w:val="en-US" w:eastAsia="zh-CN"/>
              </w:rPr>
              <w:t>80</w:t>
            </w:r>
            <w:r>
              <w:rPr>
                <w:rFonts w:hint="eastAsia" w:ascii="宋体" w:hAnsi="宋体" w:eastAsia="宋体" w:cs="宋体"/>
                <w:sz w:val="18"/>
                <w:szCs w:val="18"/>
              </w:rPr>
              <w:t>点</w:t>
            </w:r>
            <w:r>
              <w:rPr>
                <w:rFonts w:hint="eastAsia" w:ascii="宋体" w:hAnsi="宋体" w:eastAsia="宋体" w:cs="宋体"/>
                <w:sz w:val="18"/>
                <w:szCs w:val="18"/>
                <w:lang w:eastAsia="zh-CN"/>
              </w:rPr>
              <w:t>。</w:t>
            </w:r>
          </w:p>
          <w:p w14:paraId="3BDCAA8E">
            <w:pPr>
              <w:rPr>
                <w:rFonts w:hint="eastAsia" w:ascii="宋体" w:hAnsi="宋体" w:eastAsia="宋体" w:cs="宋体"/>
                <w:sz w:val="18"/>
                <w:szCs w:val="18"/>
                <w:lang w:eastAsia="zh-CN"/>
              </w:rPr>
            </w:pPr>
            <w:r>
              <w:rPr>
                <w:rFonts w:hint="eastAsia" w:ascii="宋体" w:hAnsi="宋体" w:eastAsia="宋体" w:cs="宋体"/>
                <w:sz w:val="18"/>
                <w:szCs w:val="18"/>
                <w:lang w:val="en-US" w:eastAsia="zh-CN"/>
              </w:rPr>
              <w:t>4.模组</w:t>
            </w:r>
            <w:r>
              <w:rPr>
                <w:rFonts w:hint="eastAsia" w:ascii="宋体" w:hAnsi="宋体" w:eastAsia="宋体" w:cs="宋体"/>
                <w:sz w:val="18"/>
                <w:szCs w:val="18"/>
              </w:rPr>
              <w:t>尺寸（宽×高）：</w:t>
            </w:r>
            <w:r>
              <w:rPr>
                <w:rFonts w:hint="eastAsia" w:ascii="宋体" w:hAnsi="宋体" w:eastAsia="宋体" w:cs="宋体"/>
                <w:sz w:val="18"/>
                <w:szCs w:val="18"/>
                <w:lang w:val="en-US" w:eastAsia="zh-CN"/>
              </w:rPr>
              <w:t>320</w:t>
            </w:r>
            <w:r>
              <w:rPr>
                <w:rFonts w:hint="eastAsia" w:ascii="宋体" w:hAnsi="宋体" w:eastAsia="宋体" w:cs="宋体"/>
                <w:sz w:val="18"/>
                <w:szCs w:val="18"/>
              </w:rPr>
              <w:t>mm×</w:t>
            </w:r>
            <w:r>
              <w:rPr>
                <w:rFonts w:hint="eastAsia" w:ascii="宋体" w:hAnsi="宋体" w:eastAsia="宋体" w:cs="宋体"/>
                <w:sz w:val="18"/>
                <w:szCs w:val="18"/>
                <w:lang w:val="en-US" w:eastAsia="zh-CN"/>
              </w:rPr>
              <w:t>160</w:t>
            </w:r>
            <w:r>
              <w:rPr>
                <w:rFonts w:hint="eastAsia" w:ascii="宋体" w:hAnsi="宋体" w:eastAsia="宋体" w:cs="宋体"/>
                <w:sz w:val="18"/>
                <w:szCs w:val="18"/>
              </w:rPr>
              <w:t xml:space="preserve">mm </w:t>
            </w:r>
            <w:r>
              <w:rPr>
                <w:rFonts w:hint="eastAsia" w:ascii="宋体" w:hAnsi="宋体" w:eastAsia="宋体" w:cs="宋体"/>
                <w:sz w:val="18"/>
                <w:szCs w:val="18"/>
                <w:lang w:eastAsia="zh-CN"/>
              </w:rPr>
              <w:t>。</w:t>
            </w:r>
          </w:p>
          <w:p w14:paraId="36481278">
            <w:pPr>
              <w:rPr>
                <w:rFonts w:hint="eastAsia" w:ascii="宋体" w:hAnsi="宋体" w:eastAsia="宋体" w:cs="宋体"/>
                <w:sz w:val="18"/>
                <w:szCs w:val="18"/>
                <w:lang w:eastAsia="zh-CN"/>
              </w:rPr>
            </w:pPr>
            <w:r>
              <w:rPr>
                <w:rFonts w:hint="eastAsia" w:ascii="宋体" w:hAnsi="宋体" w:eastAsia="宋体" w:cs="宋体"/>
                <w:sz w:val="18"/>
                <w:szCs w:val="18"/>
                <w:lang w:val="en-US" w:eastAsia="zh-CN"/>
              </w:rPr>
              <w:t>5.</w:t>
            </w:r>
            <w:r>
              <w:rPr>
                <w:rFonts w:hint="eastAsia" w:ascii="宋体" w:hAnsi="宋体" w:eastAsia="宋体" w:cs="宋体"/>
                <w:sz w:val="18"/>
                <w:szCs w:val="18"/>
              </w:rPr>
              <w:t>像素结构</w:t>
            </w:r>
            <w:r>
              <w:rPr>
                <w:rFonts w:hint="eastAsia" w:ascii="宋体" w:hAnsi="宋体" w:eastAsia="宋体" w:cs="宋体"/>
                <w:sz w:val="18"/>
                <w:szCs w:val="18"/>
                <w:lang w:eastAsia="zh-CN"/>
              </w:rPr>
              <w:t>：</w:t>
            </w:r>
            <w:r>
              <w:rPr>
                <w:rFonts w:hint="eastAsia" w:ascii="宋体" w:hAnsi="宋体" w:eastAsia="宋体" w:cs="宋体"/>
                <w:sz w:val="18"/>
                <w:szCs w:val="18"/>
              </w:rPr>
              <w:t xml:space="preserve"> SMD</w:t>
            </w:r>
            <w:r>
              <w:rPr>
                <w:rFonts w:hint="eastAsia" w:ascii="宋体" w:hAnsi="宋体" w:eastAsia="宋体" w:cs="宋体"/>
                <w:sz w:val="18"/>
                <w:szCs w:val="18"/>
                <w:lang w:eastAsia="zh-CN"/>
              </w:rPr>
              <w:t>表贴</w:t>
            </w:r>
            <w:r>
              <w:rPr>
                <w:rFonts w:hint="eastAsia" w:ascii="宋体" w:hAnsi="宋体" w:eastAsia="宋体" w:cs="宋体"/>
                <w:sz w:val="18"/>
                <w:szCs w:val="18"/>
              </w:rPr>
              <w:t>三合一LED</w:t>
            </w:r>
            <w:r>
              <w:rPr>
                <w:rFonts w:hint="eastAsia" w:ascii="宋体" w:hAnsi="宋体" w:eastAsia="宋体" w:cs="宋体"/>
                <w:sz w:val="18"/>
                <w:szCs w:val="18"/>
                <w:lang w:eastAsia="zh-CN"/>
              </w:rPr>
              <w:t>。</w:t>
            </w:r>
          </w:p>
          <w:p w14:paraId="65FFBC36">
            <w:pPr>
              <w:rPr>
                <w:rFonts w:hint="eastAsia" w:ascii="宋体" w:hAnsi="宋体" w:eastAsia="宋体" w:cs="宋体"/>
                <w:sz w:val="18"/>
                <w:szCs w:val="18"/>
                <w:lang w:eastAsia="zh-CN"/>
              </w:rPr>
            </w:pPr>
            <w:r>
              <w:rPr>
                <w:rFonts w:hint="eastAsia" w:ascii="宋体" w:hAnsi="宋体" w:eastAsia="宋体" w:cs="宋体"/>
                <w:sz w:val="18"/>
                <w:szCs w:val="18"/>
                <w:lang w:val="en-US" w:eastAsia="zh-CN"/>
              </w:rPr>
              <w:t>6.</w:t>
            </w:r>
            <w:r>
              <w:rPr>
                <w:rFonts w:hint="eastAsia" w:ascii="宋体" w:hAnsi="宋体" w:eastAsia="宋体" w:cs="宋体"/>
                <w:sz w:val="18"/>
                <w:szCs w:val="18"/>
              </w:rPr>
              <w:t>支持前维护</w:t>
            </w:r>
            <w:r>
              <w:rPr>
                <w:rFonts w:hint="eastAsia" w:ascii="宋体" w:hAnsi="宋体" w:eastAsia="宋体" w:cs="宋体"/>
                <w:sz w:val="18"/>
                <w:szCs w:val="18"/>
                <w:lang w:eastAsia="zh-CN"/>
              </w:rPr>
              <w:t>。</w:t>
            </w:r>
          </w:p>
          <w:p w14:paraId="7AED06A0">
            <w:pPr>
              <w:rPr>
                <w:rFonts w:hint="eastAsia" w:ascii="宋体" w:hAnsi="宋体" w:eastAsia="宋体" w:cs="宋体"/>
                <w:sz w:val="18"/>
                <w:szCs w:val="18"/>
                <w:lang w:eastAsia="zh-CN"/>
              </w:rPr>
            </w:pPr>
            <w:r>
              <w:rPr>
                <w:rFonts w:hint="eastAsia" w:ascii="宋体" w:hAnsi="宋体" w:eastAsia="宋体" w:cs="宋体"/>
                <w:sz w:val="18"/>
                <w:szCs w:val="18"/>
                <w:lang w:val="en-US" w:eastAsia="zh-CN"/>
              </w:rPr>
              <w:t>7.</w:t>
            </w:r>
            <w:r>
              <w:rPr>
                <w:rFonts w:hint="eastAsia" w:ascii="宋体" w:hAnsi="宋体" w:eastAsia="宋体" w:cs="宋体"/>
                <w:sz w:val="18"/>
                <w:szCs w:val="18"/>
              </w:rPr>
              <w:t>亮度：≥</w:t>
            </w:r>
            <w:r>
              <w:rPr>
                <w:rFonts w:hint="eastAsia" w:ascii="宋体" w:hAnsi="宋体" w:eastAsia="宋体" w:cs="宋体"/>
                <w:sz w:val="18"/>
                <w:szCs w:val="18"/>
                <w:lang w:val="en-US" w:eastAsia="zh-CN"/>
              </w:rPr>
              <w:t>800</w:t>
            </w:r>
            <w:r>
              <w:rPr>
                <w:rFonts w:hint="eastAsia" w:ascii="宋体" w:hAnsi="宋体" w:eastAsia="宋体" w:cs="宋体"/>
                <w:sz w:val="18"/>
                <w:szCs w:val="18"/>
              </w:rPr>
              <w:t>cd/㎡</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亮度0-800cd/㎡可调，可设置亮度手动、定时调节，</w:t>
            </w:r>
            <w:r>
              <w:rPr>
                <w:rFonts w:hint="default" w:ascii="宋体" w:hAnsi="宋体" w:eastAsia="宋体" w:cs="宋体"/>
                <w:sz w:val="18"/>
                <w:szCs w:val="18"/>
                <w:lang w:val="en-US" w:eastAsia="zh-CN"/>
              </w:rPr>
              <w:t>0-100%</w:t>
            </w:r>
            <w:r>
              <w:rPr>
                <w:rFonts w:hint="eastAsia" w:ascii="宋体" w:hAnsi="宋体" w:eastAsia="宋体" w:cs="宋体"/>
                <w:sz w:val="18"/>
                <w:szCs w:val="18"/>
                <w:lang w:val="en-US" w:eastAsia="zh-CN"/>
              </w:rPr>
              <w:t>无极可调。</w:t>
            </w:r>
          </w:p>
          <w:p w14:paraId="61F40181">
            <w:pPr>
              <w:rPr>
                <w:rFonts w:hint="eastAsia" w:ascii="宋体" w:hAnsi="宋体" w:eastAsia="宋体" w:cs="宋体"/>
                <w:sz w:val="18"/>
                <w:szCs w:val="18"/>
              </w:rPr>
            </w:pPr>
            <w:r>
              <w:rPr>
                <w:rFonts w:hint="eastAsia" w:ascii="宋体" w:hAnsi="宋体" w:eastAsia="宋体" w:cs="宋体"/>
                <w:sz w:val="18"/>
                <w:szCs w:val="18"/>
                <w:lang w:val="en-US" w:eastAsia="zh-CN"/>
              </w:rPr>
              <w:t>8.</w:t>
            </w:r>
            <w:r>
              <w:rPr>
                <w:rFonts w:hint="eastAsia" w:ascii="宋体" w:hAnsi="宋体" w:eastAsia="宋体" w:cs="宋体"/>
                <w:sz w:val="18"/>
                <w:szCs w:val="18"/>
              </w:rPr>
              <w:t>点密度：</w:t>
            </w:r>
            <w:r>
              <w:rPr>
                <w:rFonts w:hint="eastAsia" w:ascii="宋体" w:hAnsi="宋体" w:eastAsia="宋体" w:cs="宋体"/>
                <w:sz w:val="18"/>
                <w:szCs w:val="18"/>
                <w:lang w:val="en-US" w:eastAsia="zh-CN"/>
              </w:rPr>
              <w:t>250000</w:t>
            </w:r>
            <w:r>
              <w:rPr>
                <w:rFonts w:hint="eastAsia" w:ascii="宋体" w:hAnsi="宋体" w:eastAsia="宋体" w:cs="宋体"/>
                <w:sz w:val="18"/>
                <w:szCs w:val="18"/>
              </w:rPr>
              <w:t>点/㎡。</w:t>
            </w:r>
          </w:p>
          <w:p w14:paraId="62B63E7F">
            <w:pP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w:t>
            </w:r>
            <w:r>
              <w:rPr>
                <w:rFonts w:hint="eastAsia" w:ascii="宋体" w:hAnsi="宋体" w:eastAsia="宋体" w:cs="宋体"/>
                <w:sz w:val="18"/>
                <w:szCs w:val="18"/>
                <w:lang w:eastAsia="zh-CN"/>
              </w:rPr>
              <w:t>刷新率</w:t>
            </w:r>
            <w:r>
              <w:rPr>
                <w:rFonts w:hint="eastAsia" w:ascii="宋体" w:hAnsi="宋体" w:eastAsia="宋体" w:cs="宋体"/>
                <w:sz w:val="18"/>
                <w:szCs w:val="18"/>
              </w:rPr>
              <w:t>≥</w:t>
            </w:r>
            <w:r>
              <w:rPr>
                <w:rFonts w:hint="eastAsia" w:ascii="宋体" w:hAnsi="宋体" w:eastAsia="宋体" w:cs="宋体"/>
                <w:sz w:val="18"/>
                <w:szCs w:val="18"/>
                <w:lang w:val="en-US" w:eastAsia="zh-CN"/>
              </w:rPr>
              <w:t>3840Hz。</w:t>
            </w:r>
          </w:p>
          <w:p w14:paraId="5995C655">
            <w:pP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10.</w:t>
            </w:r>
            <w:r>
              <w:rPr>
                <w:rFonts w:hint="eastAsia" w:ascii="宋体" w:hAnsi="宋体" w:eastAsia="宋体" w:cs="宋体"/>
                <w:color w:val="auto"/>
                <w:sz w:val="18"/>
                <w:szCs w:val="18"/>
              </w:rPr>
              <w:t>水平视角/垂直视角：1</w:t>
            </w:r>
            <w:r>
              <w:rPr>
                <w:rFonts w:hint="eastAsia" w:ascii="宋体" w:hAnsi="宋体" w:eastAsia="宋体" w:cs="宋体"/>
                <w:color w:val="auto"/>
                <w:sz w:val="18"/>
                <w:szCs w:val="18"/>
                <w:lang w:val="en-US" w:eastAsia="zh-CN"/>
              </w:rPr>
              <w:t>70</w:t>
            </w: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70</w:t>
            </w:r>
            <w:r>
              <w:rPr>
                <w:rFonts w:hint="eastAsia" w:ascii="宋体" w:hAnsi="宋体" w:eastAsia="宋体" w:cs="宋体"/>
                <w:color w:val="auto"/>
                <w:sz w:val="18"/>
                <w:szCs w:val="18"/>
              </w:rPr>
              <w:t>°。</w:t>
            </w:r>
          </w:p>
          <w:p w14:paraId="63B96CF9">
            <w:pP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11.</w:t>
            </w:r>
            <w:r>
              <w:rPr>
                <w:rFonts w:hint="eastAsia" w:ascii="宋体" w:hAnsi="宋体" w:eastAsia="宋体" w:cs="宋体"/>
                <w:color w:val="auto"/>
                <w:sz w:val="18"/>
                <w:szCs w:val="18"/>
                <w:lang w:eastAsia="zh-CN"/>
              </w:rPr>
              <w:t>模组间缝隙及</w:t>
            </w:r>
            <w:r>
              <w:rPr>
                <w:rFonts w:hint="eastAsia" w:ascii="宋体" w:hAnsi="宋体" w:eastAsia="宋体" w:cs="宋体"/>
                <w:color w:val="auto"/>
                <w:sz w:val="18"/>
                <w:szCs w:val="18"/>
              </w:rPr>
              <w:t>平整度：≤0.1mm</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发光点中心距偏差：</w:t>
            </w:r>
            <w:r>
              <w:rPr>
                <w:rFonts w:hint="eastAsia" w:ascii="宋体" w:hAnsi="宋体" w:eastAsia="宋体" w:cs="宋体"/>
                <w:sz w:val="18"/>
                <w:szCs w:val="18"/>
                <w:lang w:val="en-US" w:eastAsia="zh-CN"/>
              </w:rPr>
              <w:t>≤</w:t>
            </w:r>
            <w:r>
              <w:rPr>
                <w:rFonts w:hint="eastAsia" w:ascii="宋体" w:hAnsi="宋体" w:eastAsia="宋体" w:cs="宋体"/>
                <w:color w:val="auto"/>
                <w:sz w:val="18"/>
                <w:szCs w:val="18"/>
                <w:lang w:val="en-US" w:eastAsia="zh-CN"/>
              </w:rPr>
              <w:t>0.</w:t>
            </w:r>
            <w:r>
              <w:rPr>
                <w:rFonts w:hint="eastAsia" w:ascii="宋体" w:hAnsi="宋体" w:eastAsia="宋体" w:cs="宋体"/>
                <w:color w:val="auto"/>
                <w:sz w:val="18"/>
                <w:szCs w:val="18"/>
              </w:rPr>
              <w:t>1%</w:t>
            </w:r>
            <w:r>
              <w:rPr>
                <w:rFonts w:hint="eastAsia" w:ascii="宋体" w:hAnsi="宋体" w:eastAsia="宋体" w:cs="宋体"/>
                <w:color w:val="auto"/>
                <w:sz w:val="18"/>
                <w:szCs w:val="18"/>
                <w:lang w:eastAsia="zh-CN"/>
              </w:rPr>
              <w:t>。</w:t>
            </w:r>
          </w:p>
          <w:p w14:paraId="6BED56CA">
            <w:pP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12.</w:t>
            </w:r>
            <w:r>
              <w:rPr>
                <w:rFonts w:hint="eastAsia" w:ascii="宋体" w:hAnsi="宋体" w:eastAsia="宋体" w:cs="宋体"/>
                <w:color w:val="auto"/>
                <w:sz w:val="18"/>
                <w:szCs w:val="18"/>
              </w:rPr>
              <w:t>亮度均匀性：≥99%</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色度均匀性：±0.00</w:t>
            </w: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 xml:space="preserve">  Cx,Cy之内</w:t>
            </w:r>
            <w:r>
              <w:rPr>
                <w:rFonts w:hint="eastAsia" w:ascii="宋体" w:hAnsi="宋体" w:eastAsia="宋体" w:cs="宋体"/>
                <w:color w:val="auto"/>
                <w:sz w:val="18"/>
                <w:szCs w:val="18"/>
                <w:lang w:eastAsia="zh-CN"/>
              </w:rPr>
              <w:t>。</w:t>
            </w:r>
          </w:p>
          <w:p w14:paraId="23B6D70E">
            <w:pP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13.</w:t>
            </w:r>
            <w:r>
              <w:rPr>
                <w:rFonts w:hint="eastAsia" w:ascii="宋体" w:hAnsi="宋体" w:eastAsia="宋体" w:cs="宋体"/>
                <w:color w:val="auto"/>
                <w:sz w:val="18"/>
                <w:szCs w:val="18"/>
              </w:rPr>
              <w:t>对比度：</w:t>
            </w:r>
            <w:r>
              <w:rPr>
                <w:rFonts w:hint="eastAsia" w:ascii="宋体" w:hAnsi="宋体" w:eastAsia="宋体" w:cs="宋体"/>
                <w:color w:val="auto"/>
                <w:sz w:val="18"/>
                <w:szCs w:val="18"/>
                <w:lang w:val="en-US" w:eastAsia="zh-CN"/>
              </w:rPr>
              <w:t>15</w:t>
            </w:r>
            <w:r>
              <w:rPr>
                <w:rFonts w:hint="eastAsia" w:ascii="宋体" w:hAnsi="宋体" w:eastAsia="宋体" w:cs="宋体"/>
                <w:color w:val="auto"/>
                <w:sz w:val="18"/>
                <w:szCs w:val="18"/>
              </w:rPr>
              <w:t>000:1。</w:t>
            </w:r>
          </w:p>
          <w:p w14:paraId="35C9428B">
            <w:pPr>
              <w:keepNext w:val="0"/>
              <w:keepLines w:val="0"/>
              <w:widowControl/>
              <w:suppressLineNumbers w:val="0"/>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14.</w:t>
            </w:r>
            <w:r>
              <w:rPr>
                <w:rFonts w:hint="eastAsia" w:ascii="宋体" w:hAnsi="宋体" w:eastAsia="宋体" w:cs="宋体"/>
                <w:color w:val="auto"/>
                <w:sz w:val="18"/>
                <w:szCs w:val="18"/>
              </w:rPr>
              <w:t>驱动方式：恒流驱动</w:t>
            </w:r>
            <w:r>
              <w:rPr>
                <w:rFonts w:hint="eastAsia" w:ascii="宋体" w:hAnsi="宋体" w:eastAsia="宋体" w:cs="宋体"/>
                <w:color w:val="auto"/>
                <w:sz w:val="18"/>
                <w:szCs w:val="18"/>
                <w:lang w:eastAsia="zh-CN"/>
              </w:rPr>
              <w:t>。</w:t>
            </w:r>
          </w:p>
          <w:p w14:paraId="1C6FC746">
            <w:pPr>
              <w:jc w:val="left"/>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15.</w:t>
            </w:r>
            <w:r>
              <w:rPr>
                <w:rFonts w:hint="eastAsia" w:ascii="宋体" w:hAnsi="宋体" w:eastAsia="宋体" w:cs="宋体"/>
                <w:color w:val="auto"/>
                <w:sz w:val="18"/>
                <w:szCs w:val="18"/>
              </w:rPr>
              <w:t>低亮高灰，</w:t>
            </w:r>
            <w:r>
              <w:rPr>
                <w:rFonts w:hint="eastAsia" w:ascii="宋体" w:hAnsi="宋体" w:eastAsia="宋体" w:cs="宋体"/>
                <w:color w:val="auto"/>
                <w:sz w:val="18"/>
                <w:szCs w:val="18"/>
                <w:lang w:val="en-US" w:eastAsia="zh-CN"/>
              </w:rPr>
              <w:t>100%亮度时，</w:t>
            </w:r>
            <w:r>
              <w:rPr>
                <w:rFonts w:hint="default" w:ascii="宋体" w:hAnsi="宋体" w:eastAsia="宋体" w:cs="宋体"/>
                <w:color w:val="auto"/>
                <w:sz w:val="18"/>
                <w:szCs w:val="18"/>
                <w:lang w:val="en-US" w:eastAsia="zh-CN"/>
              </w:rPr>
              <w:t>16bit</w:t>
            </w:r>
            <w:r>
              <w:rPr>
                <w:rFonts w:hint="eastAsia" w:ascii="宋体" w:hAnsi="宋体" w:eastAsia="宋体" w:cs="宋体"/>
                <w:color w:val="auto"/>
                <w:sz w:val="18"/>
                <w:szCs w:val="18"/>
                <w:lang w:val="en-US" w:eastAsia="zh-CN"/>
              </w:rPr>
              <w:t>灰度；</w:t>
            </w:r>
            <w:r>
              <w:rPr>
                <w:rFonts w:hint="default" w:ascii="宋体" w:hAnsi="宋体" w:eastAsia="宋体" w:cs="宋体"/>
                <w:color w:val="auto"/>
                <w:sz w:val="18"/>
                <w:szCs w:val="18"/>
                <w:lang w:val="en-US" w:eastAsia="zh-CN"/>
              </w:rPr>
              <w:t>70%</w:t>
            </w:r>
            <w:r>
              <w:rPr>
                <w:rFonts w:hint="eastAsia" w:ascii="宋体" w:hAnsi="宋体" w:eastAsia="宋体" w:cs="宋体"/>
                <w:color w:val="auto"/>
                <w:sz w:val="18"/>
                <w:szCs w:val="18"/>
                <w:lang w:val="en-US" w:eastAsia="zh-CN"/>
              </w:rPr>
              <w:t>亮度时</w:t>
            </w:r>
            <w:r>
              <w:rPr>
                <w:rFonts w:hint="default" w:ascii="宋体" w:hAnsi="宋体" w:eastAsia="宋体" w:cs="宋体"/>
                <w:color w:val="auto"/>
                <w:sz w:val="18"/>
                <w:szCs w:val="18"/>
                <w:lang w:val="en-US" w:eastAsia="zh-CN"/>
              </w:rPr>
              <w:t>16bit</w:t>
            </w:r>
            <w:r>
              <w:rPr>
                <w:rFonts w:hint="eastAsia" w:ascii="宋体" w:hAnsi="宋体" w:eastAsia="宋体" w:cs="宋体"/>
                <w:color w:val="auto"/>
                <w:sz w:val="18"/>
                <w:szCs w:val="18"/>
                <w:lang w:val="en-US" w:eastAsia="zh-CN"/>
              </w:rPr>
              <w:t>灰度；</w:t>
            </w:r>
            <w:r>
              <w:rPr>
                <w:rFonts w:hint="default" w:ascii="宋体" w:hAnsi="宋体" w:eastAsia="宋体" w:cs="宋体"/>
                <w:color w:val="auto"/>
                <w:sz w:val="18"/>
                <w:szCs w:val="18"/>
                <w:lang w:val="en-US" w:eastAsia="zh-CN"/>
              </w:rPr>
              <w:t>50%</w:t>
            </w:r>
            <w:r>
              <w:rPr>
                <w:rFonts w:hint="eastAsia" w:ascii="宋体" w:hAnsi="宋体" w:eastAsia="宋体" w:cs="宋体"/>
                <w:color w:val="auto"/>
                <w:sz w:val="18"/>
                <w:szCs w:val="18"/>
                <w:lang w:val="en-US" w:eastAsia="zh-CN"/>
              </w:rPr>
              <w:t>亮度时</w:t>
            </w:r>
            <w:r>
              <w:rPr>
                <w:rFonts w:hint="default" w:ascii="宋体" w:hAnsi="宋体" w:eastAsia="宋体" w:cs="宋体"/>
                <w:color w:val="auto"/>
                <w:sz w:val="18"/>
                <w:szCs w:val="18"/>
                <w:lang w:val="en-US" w:eastAsia="zh-CN"/>
              </w:rPr>
              <w:t>15bit</w:t>
            </w:r>
            <w:r>
              <w:rPr>
                <w:rFonts w:hint="eastAsia" w:ascii="宋体" w:hAnsi="宋体" w:eastAsia="宋体" w:cs="宋体"/>
                <w:color w:val="auto"/>
                <w:sz w:val="18"/>
                <w:szCs w:val="18"/>
                <w:lang w:val="en-US" w:eastAsia="zh-CN"/>
              </w:rPr>
              <w:t>灰度；</w:t>
            </w:r>
            <w:r>
              <w:rPr>
                <w:rFonts w:hint="default" w:ascii="宋体" w:hAnsi="宋体" w:eastAsia="宋体" w:cs="宋体"/>
                <w:color w:val="auto"/>
                <w:sz w:val="18"/>
                <w:szCs w:val="18"/>
                <w:lang w:val="en-US" w:eastAsia="zh-CN"/>
              </w:rPr>
              <w:t>20%</w:t>
            </w:r>
            <w:r>
              <w:rPr>
                <w:rFonts w:hint="eastAsia" w:ascii="宋体" w:hAnsi="宋体" w:eastAsia="宋体" w:cs="宋体"/>
                <w:color w:val="auto"/>
                <w:sz w:val="18"/>
                <w:szCs w:val="18"/>
                <w:lang w:val="en-US" w:eastAsia="zh-CN"/>
              </w:rPr>
              <w:t>亮度时</w:t>
            </w:r>
            <w:r>
              <w:rPr>
                <w:rFonts w:hint="default" w:ascii="宋体" w:hAnsi="宋体" w:eastAsia="宋体" w:cs="宋体"/>
                <w:color w:val="auto"/>
                <w:sz w:val="18"/>
                <w:szCs w:val="18"/>
                <w:lang w:val="en-US" w:eastAsia="zh-CN"/>
              </w:rPr>
              <w:t>15bit</w:t>
            </w:r>
            <w:r>
              <w:rPr>
                <w:rFonts w:hint="eastAsia" w:ascii="宋体" w:hAnsi="宋体" w:eastAsia="宋体" w:cs="宋体"/>
                <w:color w:val="auto"/>
                <w:sz w:val="18"/>
                <w:szCs w:val="18"/>
                <w:lang w:val="en-US" w:eastAsia="zh-CN"/>
              </w:rPr>
              <w:t>灰度</w:t>
            </w:r>
            <w:r>
              <w:rPr>
                <w:rFonts w:hint="eastAsia" w:ascii="宋体" w:hAnsi="宋体" w:eastAsia="宋体" w:cs="宋体"/>
                <w:color w:val="auto"/>
                <w:sz w:val="18"/>
                <w:szCs w:val="18"/>
              </w:rPr>
              <w:t>。</w:t>
            </w:r>
          </w:p>
          <w:p w14:paraId="7A9A205F">
            <w:pPr>
              <w:rPr>
                <w:rFonts w:hint="eastAsia" w:ascii="宋体" w:hAnsi="宋体" w:eastAsia="宋体" w:cs="宋体"/>
                <w:sz w:val="18"/>
                <w:szCs w:val="18"/>
                <w:lang w:eastAsia="zh-CN"/>
              </w:rPr>
            </w:pPr>
            <w:r>
              <w:rPr>
                <w:rFonts w:hint="eastAsia" w:ascii="宋体" w:hAnsi="宋体" w:eastAsia="宋体" w:cs="宋体"/>
                <w:color w:val="auto"/>
                <w:sz w:val="18"/>
                <w:szCs w:val="18"/>
                <w:lang w:val="en-US" w:eastAsia="zh-CN"/>
              </w:rPr>
              <w:t>16.</w:t>
            </w:r>
            <w:r>
              <w:rPr>
                <w:rFonts w:hint="eastAsia" w:ascii="宋体" w:hAnsi="宋体" w:eastAsia="宋体" w:cs="宋体"/>
                <w:sz w:val="18"/>
                <w:szCs w:val="18"/>
              </w:rPr>
              <w:t>前后左右1米噪音＜</w:t>
            </w:r>
            <w:r>
              <w:rPr>
                <w:rFonts w:hint="eastAsia" w:ascii="宋体" w:hAnsi="宋体" w:eastAsia="宋体" w:cs="宋体"/>
                <w:sz w:val="18"/>
                <w:szCs w:val="18"/>
                <w:lang w:val="en-US" w:eastAsia="zh-CN"/>
              </w:rPr>
              <w:t>6</w:t>
            </w:r>
            <w:r>
              <w:rPr>
                <w:rFonts w:hint="eastAsia" w:ascii="宋体" w:hAnsi="宋体" w:eastAsia="宋体" w:cs="宋体"/>
                <w:sz w:val="18"/>
                <w:szCs w:val="18"/>
              </w:rPr>
              <w:t>db</w:t>
            </w:r>
            <w:r>
              <w:rPr>
                <w:rFonts w:hint="eastAsia" w:ascii="宋体" w:hAnsi="宋体" w:eastAsia="宋体" w:cs="宋体"/>
                <w:sz w:val="18"/>
                <w:szCs w:val="18"/>
                <w:lang w:eastAsia="zh-CN"/>
              </w:rPr>
              <w:t>。</w:t>
            </w:r>
          </w:p>
          <w:p w14:paraId="72A192EC">
            <w:pPr>
              <w:rPr>
                <w:rFonts w:hint="eastAsia" w:ascii="宋体" w:hAnsi="宋体" w:eastAsia="宋体" w:cs="宋体"/>
                <w:sz w:val="18"/>
                <w:szCs w:val="18"/>
              </w:rPr>
            </w:pPr>
            <w:r>
              <w:rPr>
                <w:rFonts w:hint="eastAsia" w:ascii="宋体" w:hAnsi="宋体" w:eastAsia="宋体" w:cs="宋体"/>
                <w:sz w:val="18"/>
                <w:szCs w:val="18"/>
                <w:lang w:val="en-US" w:eastAsia="zh-CN"/>
              </w:rPr>
              <w:t>17.</w:t>
            </w:r>
            <w:r>
              <w:rPr>
                <w:rFonts w:hint="eastAsia" w:ascii="宋体" w:hAnsi="宋体" w:eastAsia="宋体" w:cs="宋体"/>
                <w:sz w:val="18"/>
                <w:szCs w:val="18"/>
              </w:rPr>
              <w:t>换帧频率：50/60 Hz。</w:t>
            </w:r>
          </w:p>
          <w:p w14:paraId="3BA9DA5B">
            <w:pPr>
              <w:rPr>
                <w:rFonts w:hint="eastAsia" w:ascii="宋体" w:hAnsi="宋体" w:eastAsia="宋体" w:cs="宋体"/>
                <w:sz w:val="18"/>
                <w:szCs w:val="18"/>
                <w:lang w:eastAsia="zh-CN"/>
              </w:rPr>
            </w:pPr>
            <w:r>
              <w:rPr>
                <w:rFonts w:hint="eastAsia" w:ascii="宋体" w:hAnsi="宋体" w:eastAsia="宋体" w:cs="宋体"/>
                <w:sz w:val="18"/>
                <w:szCs w:val="18"/>
                <w:lang w:val="en-US" w:eastAsia="zh-CN"/>
              </w:rPr>
              <w:t>18.</w:t>
            </w:r>
            <w:r>
              <w:rPr>
                <w:rFonts w:hint="eastAsia" w:ascii="宋体" w:hAnsi="宋体" w:eastAsia="宋体" w:cs="宋体"/>
                <w:sz w:val="18"/>
                <w:szCs w:val="18"/>
              </w:rPr>
              <w:t>屏体色温：</w:t>
            </w:r>
            <w:r>
              <w:rPr>
                <w:rFonts w:hint="eastAsia" w:ascii="宋体" w:hAnsi="宋体" w:eastAsia="宋体" w:cs="宋体"/>
                <w:sz w:val="18"/>
                <w:szCs w:val="18"/>
                <w:lang w:val="en-US" w:eastAsia="zh-CN"/>
              </w:rPr>
              <w:t>1</w:t>
            </w:r>
            <w:r>
              <w:rPr>
                <w:rFonts w:hint="eastAsia" w:ascii="宋体" w:hAnsi="宋体" w:eastAsia="宋体" w:cs="宋体"/>
                <w:sz w:val="18"/>
                <w:szCs w:val="18"/>
              </w:rPr>
              <w:t>000-15000K可调</w:t>
            </w:r>
            <w:r>
              <w:rPr>
                <w:rFonts w:hint="eastAsia" w:ascii="宋体" w:hAnsi="宋体" w:eastAsia="宋体" w:cs="宋体"/>
                <w:sz w:val="18"/>
                <w:szCs w:val="18"/>
                <w:lang w:eastAsia="zh-CN"/>
              </w:rPr>
              <w:t>。</w:t>
            </w:r>
          </w:p>
          <w:p w14:paraId="0C524DE8">
            <w:pPr>
              <w:rPr>
                <w:rFonts w:hint="eastAsia" w:ascii="宋体" w:hAnsi="宋体" w:eastAsia="宋体" w:cs="宋体"/>
                <w:sz w:val="18"/>
                <w:szCs w:val="18"/>
                <w:lang w:eastAsia="zh-CN"/>
              </w:rPr>
            </w:pPr>
            <w:r>
              <w:rPr>
                <w:rFonts w:hint="eastAsia" w:ascii="宋体" w:hAnsi="宋体" w:eastAsia="宋体" w:cs="宋体"/>
                <w:color w:val="auto"/>
                <w:sz w:val="18"/>
                <w:szCs w:val="18"/>
                <w:lang w:val="en-US" w:eastAsia="zh-CN"/>
              </w:rPr>
              <w:t>19.</w:t>
            </w:r>
            <w:r>
              <w:rPr>
                <w:rFonts w:hint="eastAsia" w:ascii="宋体" w:hAnsi="宋体" w:eastAsia="宋体" w:cs="宋体"/>
                <w:sz w:val="18"/>
                <w:szCs w:val="18"/>
              </w:rPr>
              <w:t>矫正：支持亮度与色度逐点校正</w:t>
            </w:r>
            <w:r>
              <w:rPr>
                <w:rFonts w:hint="eastAsia" w:ascii="宋体" w:hAnsi="宋体" w:eastAsia="宋体" w:cs="宋体"/>
                <w:sz w:val="18"/>
                <w:szCs w:val="18"/>
                <w:lang w:eastAsia="zh-CN"/>
              </w:rPr>
              <w:t>。</w:t>
            </w:r>
          </w:p>
          <w:p w14:paraId="4969517B">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20.校正数据存储在模块里，可逐点校正、色度校正。</w:t>
            </w:r>
          </w:p>
          <w:p w14:paraId="22A4B5B5">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21.环路冗余备份：支持1+1双接收卡冗余热备份功能，控制系统的信号发送</w:t>
            </w:r>
            <w:r>
              <w:rPr>
                <w:rFonts w:hint="default" w:ascii="宋体" w:hAnsi="宋体" w:eastAsia="宋体" w:cs="宋体"/>
                <w:sz w:val="18"/>
                <w:szCs w:val="18"/>
                <w:lang w:val="en-US" w:eastAsia="zh-CN"/>
              </w:rPr>
              <w:t>/</w:t>
            </w:r>
            <w:r>
              <w:rPr>
                <w:rFonts w:hint="eastAsia" w:ascii="宋体" w:hAnsi="宋体" w:eastAsia="宋体" w:cs="宋体"/>
                <w:sz w:val="18"/>
                <w:szCs w:val="18"/>
                <w:lang w:val="en-US" w:eastAsia="zh-CN"/>
              </w:rPr>
              <w:t>转接</w:t>
            </w:r>
            <w:r>
              <w:rPr>
                <w:rFonts w:hint="default" w:ascii="宋体" w:hAnsi="宋体" w:eastAsia="宋体" w:cs="宋体"/>
                <w:sz w:val="18"/>
                <w:szCs w:val="18"/>
                <w:lang w:val="en-US" w:eastAsia="zh-CN"/>
              </w:rPr>
              <w:t>/</w:t>
            </w:r>
            <w:r>
              <w:rPr>
                <w:rFonts w:hint="eastAsia" w:ascii="宋体" w:hAnsi="宋体" w:eastAsia="宋体" w:cs="宋体"/>
                <w:sz w:val="18"/>
                <w:szCs w:val="18"/>
                <w:lang w:val="en-US" w:eastAsia="zh-CN"/>
              </w:rPr>
              <w:t>接收卡支持环路冗余备份，信号支持双回路热备份自动转换。</w:t>
            </w:r>
          </w:p>
          <w:p w14:paraId="74FFD951">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22.平均无故障时间50000小时。</w:t>
            </w:r>
          </w:p>
          <w:p w14:paraId="1215AAEF">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23.像素失控率及盲点率：≤1/100000。</w:t>
            </w:r>
          </w:p>
          <w:p w14:paraId="628BC108">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24.观看舒适度：“人眼视觉舒适度（</w:t>
            </w:r>
            <w:r>
              <w:rPr>
                <w:rFonts w:hint="default" w:ascii="宋体" w:hAnsi="宋体" w:eastAsia="宋体" w:cs="宋体"/>
                <w:sz w:val="18"/>
                <w:szCs w:val="18"/>
                <w:lang w:val="en-US" w:eastAsia="zh-CN"/>
              </w:rPr>
              <w:t>VICO</w:t>
            </w:r>
            <w:r>
              <w:rPr>
                <w:rFonts w:hint="eastAsia" w:ascii="宋体" w:hAnsi="宋体" w:eastAsia="宋体" w:cs="宋体"/>
                <w:sz w:val="18"/>
                <w:szCs w:val="18"/>
                <w:lang w:val="en-US" w:eastAsia="zh-CN"/>
              </w:rPr>
              <w:t>）</w:t>
            </w:r>
            <w:r>
              <w:rPr>
                <w:rFonts w:hint="default" w:ascii="宋体" w:hAnsi="宋体" w:eastAsia="宋体" w:cs="宋体"/>
                <w:sz w:val="18"/>
                <w:szCs w:val="18"/>
                <w:lang w:val="en-US" w:eastAsia="zh-CN"/>
              </w:rPr>
              <w:t>"</w:t>
            </w:r>
            <w:r>
              <w:rPr>
                <w:rFonts w:hint="eastAsia" w:ascii="宋体" w:hAnsi="宋体" w:eastAsia="宋体" w:cs="宋体"/>
                <w:sz w:val="18"/>
                <w:szCs w:val="18"/>
                <w:lang w:val="en-US" w:eastAsia="zh-CN"/>
              </w:rPr>
              <w:t>指数低于</w:t>
            </w:r>
            <w:r>
              <w:rPr>
                <w:rFonts w:hint="default" w:ascii="宋体" w:hAnsi="宋体" w:eastAsia="宋体" w:cs="宋体"/>
                <w:sz w:val="18"/>
                <w:szCs w:val="18"/>
                <w:lang w:val="en-US" w:eastAsia="zh-CN"/>
              </w:rPr>
              <w:t>2.0</w:t>
            </w:r>
            <w:r>
              <w:rPr>
                <w:rFonts w:hint="eastAsia" w:ascii="宋体" w:hAnsi="宋体" w:eastAsia="宋体" w:cs="宋体"/>
                <w:sz w:val="18"/>
                <w:szCs w:val="18"/>
                <w:lang w:val="en-US" w:eastAsia="zh-CN"/>
              </w:rPr>
              <w:t>，去除</w:t>
            </w:r>
            <w:r>
              <w:rPr>
                <w:rFonts w:hint="default" w:ascii="宋体" w:hAnsi="宋体" w:eastAsia="宋体" w:cs="宋体"/>
                <w:sz w:val="18"/>
                <w:szCs w:val="18"/>
                <w:lang w:val="en-US" w:eastAsia="zh-CN"/>
              </w:rPr>
              <w:t>100%</w:t>
            </w:r>
            <w:r>
              <w:rPr>
                <w:rFonts w:hint="eastAsia" w:ascii="宋体" w:hAnsi="宋体" w:eastAsia="宋体" w:cs="宋体"/>
                <w:sz w:val="18"/>
                <w:szCs w:val="18"/>
                <w:lang w:val="en-US" w:eastAsia="zh-CN"/>
              </w:rPr>
              <w:t>紫外线，消除</w:t>
            </w:r>
            <w:r>
              <w:rPr>
                <w:rFonts w:hint="default" w:ascii="宋体" w:hAnsi="宋体" w:eastAsia="宋体" w:cs="宋体"/>
                <w:sz w:val="18"/>
                <w:szCs w:val="18"/>
                <w:lang w:val="en-US" w:eastAsia="zh-CN"/>
              </w:rPr>
              <w:t>80%</w:t>
            </w:r>
            <w:r>
              <w:rPr>
                <w:rFonts w:hint="eastAsia" w:ascii="宋体" w:hAnsi="宋体" w:eastAsia="宋体" w:cs="宋体"/>
                <w:sz w:val="18"/>
                <w:szCs w:val="18"/>
                <w:lang w:val="en-US" w:eastAsia="zh-CN"/>
              </w:rPr>
              <w:t>摩尔纹，基本无疲劳感</w:t>
            </w:r>
            <w:r>
              <w:rPr>
                <w:rFonts w:hint="default" w:ascii="宋体" w:hAnsi="宋体" w:eastAsia="宋体" w:cs="宋体"/>
                <w:sz w:val="18"/>
                <w:szCs w:val="18"/>
                <w:lang w:val="en-US" w:eastAsia="zh-CN"/>
              </w:rPr>
              <w:t>1</w:t>
            </w:r>
            <w:r>
              <w:rPr>
                <w:rFonts w:hint="eastAsia" w:ascii="宋体" w:hAnsi="宋体" w:eastAsia="宋体" w:cs="宋体"/>
                <w:sz w:val="18"/>
                <w:szCs w:val="18"/>
                <w:lang w:val="en-US" w:eastAsia="zh-CN"/>
              </w:rPr>
              <w:t>级，满足</w:t>
            </w:r>
            <w:r>
              <w:rPr>
                <w:rFonts w:hint="default" w:ascii="宋体" w:hAnsi="宋体" w:eastAsia="宋体" w:cs="宋体"/>
                <w:sz w:val="18"/>
                <w:szCs w:val="18"/>
                <w:lang w:val="en-US" w:eastAsia="zh-CN"/>
              </w:rPr>
              <w:t>CSA035.2-2017</w:t>
            </w:r>
            <w:r>
              <w:rPr>
                <w:rFonts w:hint="eastAsia" w:ascii="宋体" w:hAnsi="宋体" w:eastAsia="宋体" w:cs="宋体"/>
                <w:sz w:val="18"/>
                <w:szCs w:val="18"/>
                <w:lang w:val="en-US" w:eastAsia="zh-CN"/>
              </w:rPr>
              <w:t>标准。</w:t>
            </w:r>
          </w:p>
          <w:p w14:paraId="03923554">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25.屏体安装结构：前/后安装，完全前维护，可贴墙安装、无需预留空间。</w:t>
            </w:r>
          </w:p>
          <w:p w14:paraId="621B18D8">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26.外壳防护等级：符合IP6X防尘要求。滑石粉密度</w:t>
            </w:r>
            <w:r>
              <w:rPr>
                <w:rFonts w:hint="default" w:ascii="宋体" w:hAnsi="宋体" w:eastAsia="宋体" w:cs="宋体"/>
                <w:sz w:val="18"/>
                <w:szCs w:val="18"/>
                <w:lang w:val="en-US" w:eastAsia="zh-CN"/>
              </w:rPr>
              <w:t>2kg/</w:t>
            </w:r>
            <w:r>
              <w:rPr>
                <w:rFonts w:hint="eastAsia" w:ascii="宋体" w:hAnsi="宋体" w:eastAsia="宋体" w:cs="宋体"/>
                <w:sz w:val="18"/>
                <w:szCs w:val="18"/>
                <w:lang w:val="en-US" w:eastAsia="zh-CN"/>
              </w:rPr>
              <w:t>㎡，网孔径</w:t>
            </w:r>
            <w:r>
              <w:rPr>
                <w:rFonts w:hint="default" w:ascii="宋体" w:hAnsi="宋体" w:eastAsia="宋体" w:cs="宋体"/>
                <w:sz w:val="18"/>
                <w:szCs w:val="18"/>
                <w:lang w:val="en-US" w:eastAsia="zh-CN"/>
              </w:rPr>
              <w:t>75μm</w:t>
            </w:r>
            <w:r>
              <w:rPr>
                <w:rFonts w:hint="eastAsia" w:ascii="宋体" w:hAnsi="宋体" w:eastAsia="宋体" w:cs="宋体"/>
                <w:sz w:val="18"/>
                <w:szCs w:val="18"/>
                <w:lang w:val="en-US" w:eastAsia="zh-CN"/>
              </w:rPr>
              <w:t>，使用次数小于</w:t>
            </w:r>
            <w:r>
              <w:rPr>
                <w:rFonts w:hint="default" w:ascii="宋体" w:hAnsi="宋体" w:eastAsia="宋体" w:cs="宋体"/>
                <w:sz w:val="18"/>
                <w:szCs w:val="18"/>
                <w:lang w:val="en-US" w:eastAsia="zh-CN"/>
              </w:rPr>
              <w:t>20</w:t>
            </w:r>
            <w:r>
              <w:rPr>
                <w:rFonts w:hint="eastAsia" w:ascii="宋体" w:hAnsi="宋体" w:eastAsia="宋体" w:cs="宋体"/>
                <w:sz w:val="18"/>
                <w:szCs w:val="18"/>
                <w:lang w:val="en-US" w:eastAsia="zh-CN"/>
              </w:rPr>
              <w:t>次，试验时间</w:t>
            </w:r>
            <w:r>
              <w:rPr>
                <w:rFonts w:hint="default" w:ascii="宋体" w:hAnsi="宋体" w:eastAsia="宋体" w:cs="宋体"/>
                <w:sz w:val="18"/>
                <w:szCs w:val="18"/>
                <w:lang w:val="en-US" w:eastAsia="zh-CN"/>
              </w:rPr>
              <w:t>8</w:t>
            </w:r>
            <w:r>
              <w:rPr>
                <w:rFonts w:hint="eastAsia" w:ascii="宋体" w:hAnsi="宋体" w:eastAsia="宋体" w:cs="宋体"/>
                <w:sz w:val="18"/>
                <w:szCs w:val="18"/>
                <w:lang w:val="en-US" w:eastAsia="zh-CN"/>
              </w:rPr>
              <w:t>小时，试验后，样品无进尘现象，试验结果符合</w:t>
            </w:r>
            <w:r>
              <w:rPr>
                <w:rFonts w:hint="default" w:ascii="宋体" w:hAnsi="宋体" w:eastAsia="宋体" w:cs="宋体"/>
                <w:sz w:val="18"/>
                <w:szCs w:val="18"/>
                <w:lang w:val="en-US" w:eastAsia="zh-CN"/>
              </w:rPr>
              <w:t>IP6X</w:t>
            </w:r>
            <w:r>
              <w:rPr>
                <w:rFonts w:hint="eastAsia" w:ascii="宋体" w:hAnsi="宋体" w:eastAsia="宋体" w:cs="宋体"/>
                <w:sz w:val="18"/>
                <w:szCs w:val="18"/>
                <w:lang w:val="en-US" w:eastAsia="zh-CN"/>
              </w:rPr>
              <w:t>。</w:t>
            </w:r>
          </w:p>
          <w:p w14:paraId="01E8FB16">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27.盐雾：符合盐雾10级要求。</w:t>
            </w:r>
          </w:p>
          <w:p w14:paraId="0354EA11">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28.电磁兼容性EMC检测：符合GB/T9254-2008ClassB限制要求。</w:t>
            </w:r>
          </w:p>
          <w:p w14:paraId="3E57D720">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29.脉冲、浪涌试验：电快速瞬变脉冲群试验，浪涌试验以及电压暂降和短时中断试验，试验结束后样品可正常工作。</w:t>
            </w:r>
          </w:p>
          <w:p w14:paraId="000C346A">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30.抗紫外UV辐射：辐照强度0.76W/㎡，使用</w:t>
            </w:r>
            <w:r>
              <w:rPr>
                <w:rFonts w:hint="default" w:ascii="宋体" w:hAnsi="宋体" w:eastAsia="宋体" w:cs="宋体"/>
                <w:sz w:val="18"/>
                <w:szCs w:val="18"/>
                <w:lang w:val="en-US" w:eastAsia="zh-CN"/>
              </w:rPr>
              <w:t>UVA340</w:t>
            </w:r>
            <w:r>
              <w:rPr>
                <w:rFonts w:hint="eastAsia" w:ascii="宋体" w:hAnsi="宋体" w:eastAsia="宋体" w:cs="宋体"/>
                <w:sz w:val="18"/>
                <w:szCs w:val="18"/>
                <w:lang w:val="en-US" w:eastAsia="zh-CN"/>
              </w:rPr>
              <w:t>灯，温度</w:t>
            </w:r>
            <w:r>
              <w:rPr>
                <w:rFonts w:hint="default" w:ascii="宋体" w:hAnsi="宋体" w:eastAsia="宋体" w:cs="宋体"/>
                <w:sz w:val="18"/>
                <w:szCs w:val="18"/>
                <w:lang w:val="en-US" w:eastAsia="zh-CN"/>
              </w:rPr>
              <w:t>60</w:t>
            </w:r>
            <w:r>
              <w:rPr>
                <w:rFonts w:hint="eastAsia" w:ascii="宋体" w:hAnsi="宋体" w:eastAsia="宋体" w:cs="宋体"/>
                <w:sz w:val="18"/>
                <w:szCs w:val="18"/>
                <w:lang w:val="en-US" w:eastAsia="zh-CN"/>
              </w:rPr>
              <w:t>℃，冷凝温度</w:t>
            </w:r>
            <w:r>
              <w:rPr>
                <w:rFonts w:hint="default" w:ascii="宋体" w:hAnsi="宋体" w:eastAsia="宋体" w:cs="宋体"/>
                <w:sz w:val="18"/>
                <w:szCs w:val="18"/>
                <w:lang w:val="en-US" w:eastAsia="zh-CN"/>
              </w:rPr>
              <w:t>50</w:t>
            </w:r>
            <w:r>
              <w:rPr>
                <w:rFonts w:hint="eastAsia" w:ascii="宋体" w:hAnsi="宋体" w:eastAsia="宋体" w:cs="宋体"/>
                <w:sz w:val="18"/>
                <w:szCs w:val="18"/>
                <w:lang w:val="en-US" w:eastAsia="zh-CN"/>
              </w:rPr>
              <w:t>℃，</w:t>
            </w:r>
            <w:r>
              <w:rPr>
                <w:rFonts w:hint="default" w:ascii="宋体" w:hAnsi="宋体" w:eastAsia="宋体" w:cs="宋体"/>
                <w:sz w:val="18"/>
                <w:szCs w:val="18"/>
                <w:lang w:val="en-US" w:eastAsia="zh-CN"/>
              </w:rPr>
              <w:t>24</w:t>
            </w:r>
            <w:r>
              <w:rPr>
                <w:rFonts w:hint="eastAsia" w:ascii="宋体" w:hAnsi="宋体" w:eastAsia="宋体" w:cs="宋体"/>
                <w:sz w:val="18"/>
                <w:szCs w:val="18"/>
                <w:lang w:val="en-US" w:eastAsia="zh-CN"/>
              </w:rPr>
              <w:t>小时循环，试验后样品无异常可正常工作。</w:t>
            </w:r>
          </w:p>
          <w:p w14:paraId="333BDF24">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31.抗压力及拉力要求：显示屏所选材料符合《GB/T15115-2009</w:t>
            </w:r>
            <w:r>
              <w:rPr>
                <w:rFonts w:hint="default" w:ascii="宋体" w:hAnsi="宋体" w:eastAsia="宋体" w:cs="宋体"/>
                <w:sz w:val="18"/>
                <w:szCs w:val="18"/>
                <w:lang w:val="en-US" w:eastAsia="zh-CN"/>
              </w:rPr>
              <w:t xml:space="preserve"> </w:t>
            </w:r>
            <w:r>
              <w:rPr>
                <w:rFonts w:hint="eastAsia" w:ascii="宋体" w:hAnsi="宋体" w:eastAsia="宋体" w:cs="宋体"/>
                <w:sz w:val="18"/>
                <w:szCs w:val="18"/>
                <w:lang w:val="en-US" w:eastAsia="zh-CN"/>
              </w:rPr>
              <w:t>压铸铝合金》标准，抗拉强度</w:t>
            </w:r>
            <w:r>
              <w:rPr>
                <w:rFonts w:hint="default" w:ascii="宋体" w:hAnsi="宋体" w:eastAsia="宋体" w:cs="宋体"/>
                <w:sz w:val="18"/>
                <w:szCs w:val="18"/>
                <w:lang w:val="en-US" w:eastAsia="zh-CN"/>
              </w:rPr>
              <w:t>≥5000N</w:t>
            </w:r>
            <w:r>
              <w:rPr>
                <w:rFonts w:hint="eastAsia" w:ascii="宋体" w:hAnsi="宋体" w:eastAsia="宋体" w:cs="宋体"/>
                <w:sz w:val="18"/>
                <w:szCs w:val="18"/>
                <w:lang w:val="en-US" w:eastAsia="zh-CN"/>
              </w:rPr>
              <w:t>，屈服强度</w:t>
            </w:r>
            <w:r>
              <w:rPr>
                <w:rFonts w:hint="default" w:ascii="宋体" w:hAnsi="宋体" w:eastAsia="宋体" w:cs="宋体"/>
                <w:sz w:val="18"/>
                <w:szCs w:val="18"/>
                <w:lang w:val="en-US" w:eastAsia="zh-CN"/>
              </w:rPr>
              <w:t>≥5000N</w:t>
            </w:r>
            <w:r>
              <w:rPr>
                <w:rFonts w:hint="eastAsia" w:ascii="宋体" w:hAnsi="宋体" w:eastAsia="宋体" w:cs="宋体"/>
                <w:sz w:val="18"/>
                <w:szCs w:val="18"/>
                <w:lang w:val="en-US" w:eastAsia="zh-CN"/>
              </w:rPr>
              <w:t>，硬度不小于</w:t>
            </w:r>
            <w:r>
              <w:rPr>
                <w:rFonts w:hint="default" w:ascii="宋体" w:hAnsi="宋体" w:eastAsia="宋体" w:cs="宋体"/>
                <w:sz w:val="18"/>
                <w:szCs w:val="18"/>
                <w:lang w:val="en-US" w:eastAsia="zh-CN"/>
              </w:rPr>
              <w:t>70HBS</w:t>
            </w:r>
            <w:r>
              <w:rPr>
                <w:rFonts w:hint="eastAsia" w:ascii="宋体" w:hAnsi="宋体" w:eastAsia="宋体" w:cs="宋体"/>
                <w:sz w:val="18"/>
                <w:szCs w:val="18"/>
                <w:lang w:val="en-US" w:eastAsia="zh-CN"/>
              </w:rPr>
              <w:t>。</w:t>
            </w:r>
          </w:p>
          <w:p w14:paraId="49FCEE00">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蓝光安全和光生物安全检测:光生物安全及蓝光危害检测，符合GB/T20145-2006标准要求，属于无危害类产品。蓝光对皮肤和眼睛紫外线危害，宽波段的光源对视网膜的危害，蓝光对皮肤表面及角膜和视网膜的曝辐射值检测。</w:t>
            </w:r>
          </w:p>
          <w:p w14:paraId="29F9858A">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33.阻燃（防火）：PCB的阻燃等级达到</w:t>
            </w:r>
            <w:r>
              <w:rPr>
                <w:rFonts w:hint="default" w:ascii="宋体" w:hAnsi="宋体" w:eastAsia="宋体" w:cs="宋体"/>
                <w:sz w:val="18"/>
                <w:szCs w:val="18"/>
                <w:lang w:val="en-US" w:eastAsia="zh-CN"/>
              </w:rPr>
              <w:t>UL94V-0</w:t>
            </w:r>
            <w:r>
              <w:rPr>
                <w:rFonts w:hint="eastAsia" w:ascii="宋体" w:hAnsi="宋体" w:eastAsia="宋体" w:cs="宋体"/>
                <w:sz w:val="18"/>
                <w:szCs w:val="18"/>
                <w:lang w:val="en-US" w:eastAsia="zh-CN"/>
              </w:rPr>
              <w:t>级。试验过程中无滴落物，样品自燃</w:t>
            </w:r>
            <w:r>
              <w:rPr>
                <w:rFonts w:hint="default" w:ascii="宋体" w:hAnsi="宋体" w:eastAsia="宋体" w:cs="宋体"/>
                <w:sz w:val="18"/>
                <w:szCs w:val="18"/>
                <w:lang w:val="en-US" w:eastAsia="zh-CN"/>
              </w:rPr>
              <w:t>10</w:t>
            </w:r>
            <w:r>
              <w:rPr>
                <w:rFonts w:hint="eastAsia" w:ascii="宋体" w:hAnsi="宋体" w:eastAsia="宋体" w:cs="宋体"/>
                <w:sz w:val="18"/>
                <w:szCs w:val="18"/>
                <w:lang w:val="en-US" w:eastAsia="zh-CN"/>
              </w:rPr>
              <w:t>秒内熄灭，阻燃等级符合</w:t>
            </w:r>
            <w:r>
              <w:rPr>
                <w:rFonts w:hint="default" w:ascii="宋体" w:hAnsi="宋体" w:eastAsia="宋体" w:cs="宋体"/>
                <w:sz w:val="18"/>
                <w:szCs w:val="18"/>
                <w:lang w:val="en-US" w:eastAsia="zh-CN"/>
              </w:rPr>
              <w:t>UL94V-0</w:t>
            </w:r>
            <w:r>
              <w:rPr>
                <w:rFonts w:hint="eastAsia" w:ascii="宋体" w:hAnsi="宋体" w:eastAsia="宋体" w:cs="宋体"/>
                <w:sz w:val="18"/>
                <w:szCs w:val="18"/>
                <w:lang w:val="en-US" w:eastAsia="zh-CN"/>
              </w:rPr>
              <w:t>级。显示屏整体</w:t>
            </w:r>
            <w:r>
              <w:rPr>
                <w:rFonts w:hint="default" w:ascii="宋体" w:hAnsi="宋体" w:eastAsia="宋体" w:cs="宋体"/>
                <w:sz w:val="18"/>
                <w:szCs w:val="18"/>
                <w:lang w:val="en-US" w:eastAsia="zh-CN"/>
              </w:rPr>
              <w:t>/</w:t>
            </w:r>
            <w:r>
              <w:rPr>
                <w:rFonts w:hint="eastAsia" w:ascii="宋体" w:hAnsi="宋体" w:eastAsia="宋体" w:cs="宋体"/>
                <w:sz w:val="18"/>
                <w:szCs w:val="18"/>
                <w:lang w:val="en-US" w:eastAsia="zh-CN"/>
              </w:rPr>
              <w:t>箱体，满足</w:t>
            </w:r>
            <w:r>
              <w:rPr>
                <w:rFonts w:hint="default" w:ascii="宋体" w:hAnsi="宋体" w:eastAsia="宋体" w:cs="宋体"/>
                <w:sz w:val="18"/>
                <w:szCs w:val="18"/>
                <w:lang w:val="en-US" w:eastAsia="zh-CN"/>
              </w:rPr>
              <w:t>V-0</w:t>
            </w:r>
            <w:r>
              <w:rPr>
                <w:rFonts w:hint="eastAsia" w:ascii="宋体" w:hAnsi="宋体" w:eastAsia="宋体" w:cs="宋体"/>
                <w:sz w:val="18"/>
                <w:szCs w:val="18"/>
                <w:lang w:val="en-US" w:eastAsia="zh-CN"/>
              </w:rPr>
              <w:t>级阻燃（防火）标准。</w:t>
            </w:r>
          </w:p>
          <w:p w14:paraId="3CC3B26B">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34.震动试验：符合SJ/T11141-2017《发光二极管（LED）显示屏通用规范》，对LED显示屏进行震动试验，试验后样品无损坏工作正常。</w:t>
            </w:r>
          </w:p>
          <w:p w14:paraId="6F1D8FCC">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35.峰值功率：≤600W/㎡。平均功率：200W/㎡  。    </w:t>
            </w:r>
          </w:p>
          <w:p w14:paraId="2CAFA835">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36.工作电压：AC: 110V～240V（50/60 Hz）。</w:t>
            </w:r>
          </w:p>
          <w:p w14:paraId="18B92F83">
            <w:pPr>
              <w:rPr>
                <w:rFonts w:hint="eastAsia" w:ascii="宋体" w:hAnsi="宋体" w:eastAsia="宋体" w:cs="宋体"/>
                <w:sz w:val="18"/>
                <w:szCs w:val="18"/>
                <w:lang w:eastAsia="zh-CN"/>
              </w:rPr>
            </w:pPr>
            <w:r>
              <w:rPr>
                <w:rFonts w:hint="eastAsia" w:ascii="宋体" w:hAnsi="宋体" w:eastAsia="宋体" w:cs="宋体"/>
                <w:sz w:val="18"/>
                <w:szCs w:val="18"/>
                <w:lang w:val="en-US" w:eastAsia="zh-CN"/>
              </w:rPr>
              <w:t>37.</w:t>
            </w:r>
            <w:r>
              <w:rPr>
                <w:rFonts w:hint="eastAsia" w:ascii="宋体" w:hAnsi="宋体" w:eastAsia="宋体" w:cs="宋体"/>
                <w:sz w:val="18"/>
                <w:szCs w:val="18"/>
              </w:rPr>
              <w:t>LED典型寿命 10万小时</w:t>
            </w:r>
            <w:r>
              <w:rPr>
                <w:rFonts w:hint="eastAsia" w:ascii="宋体" w:hAnsi="宋体" w:eastAsia="宋体" w:cs="宋体"/>
                <w:sz w:val="18"/>
                <w:szCs w:val="18"/>
                <w:lang w:eastAsia="zh-CN"/>
              </w:rPr>
              <w:t>。</w:t>
            </w:r>
          </w:p>
          <w:p w14:paraId="3EE8FB64">
            <w:pPr>
              <w:rPr>
                <w:rFonts w:hint="eastAsia" w:ascii="宋体" w:hAnsi="宋体" w:eastAsia="宋体" w:cs="宋体"/>
                <w:sz w:val="18"/>
                <w:szCs w:val="18"/>
                <w:lang w:eastAsia="zh-CN"/>
              </w:rPr>
            </w:pPr>
            <w:r>
              <w:rPr>
                <w:rFonts w:hint="eastAsia" w:ascii="宋体" w:hAnsi="宋体" w:eastAsia="宋体" w:cs="宋体"/>
                <w:sz w:val="18"/>
                <w:szCs w:val="18"/>
                <w:lang w:val="en-US" w:eastAsia="zh-CN"/>
              </w:rPr>
              <w:t>38.</w:t>
            </w:r>
            <w:r>
              <w:rPr>
                <w:rFonts w:hint="eastAsia" w:ascii="宋体" w:hAnsi="宋体" w:eastAsia="宋体" w:cs="宋体"/>
                <w:sz w:val="18"/>
                <w:szCs w:val="18"/>
              </w:rPr>
              <w:t>运行环境温度：-10℃～40℃</w:t>
            </w:r>
            <w:r>
              <w:rPr>
                <w:rFonts w:hint="eastAsia" w:ascii="宋体" w:hAnsi="宋体" w:eastAsia="宋体" w:cs="宋体"/>
                <w:sz w:val="18"/>
                <w:szCs w:val="18"/>
                <w:lang w:eastAsia="zh-CN"/>
              </w:rPr>
              <w:t>。</w:t>
            </w:r>
          </w:p>
          <w:p w14:paraId="163671E2">
            <w:pP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39.</w:t>
            </w:r>
            <w:r>
              <w:rPr>
                <w:rFonts w:hint="eastAsia" w:ascii="宋体" w:hAnsi="宋体" w:eastAsia="宋体" w:cs="宋体"/>
                <w:color w:val="auto"/>
                <w:sz w:val="18"/>
                <w:szCs w:val="18"/>
              </w:rPr>
              <w:t>运行环境湿度：10％～90％RH，无结露</w:t>
            </w:r>
            <w:r>
              <w:rPr>
                <w:rFonts w:hint="eastAsia" w:ascii="宋体" w:hAnsi="宋体" w:eastAsia="宋体" w:cs="宋体"/>
                <w:color w:val="auto"/>
                <w:sz w:val="18"/>
                <w:szCs w:val="18"/>
                <w:lang w:eastAsia="zh-CN"/>
              </w:rPr>
              <w:t>。</w:t>
            </w:r>
          </w:p>
          <w:p w14:paraId="5BFC9E35">
            <w:pPr>
              <w:rPr>
                <w:rFonts w:hint="eastAsia" w:ascii="宋体" w:hAnsi="宋体" w:eastAsia="宋体" w:cs="宋体"/>
                <w:color w:val="auto"/>
                <w:sz w:val="18"/>
                <w:szCs w:val="18"/>
              </w:rPr>
            </w:pPr>
            <w:r>
              <w:rPr>
                <w:rFonts w:hint="eastAsia" w:asciiTheme="minorHAnsi" w:hAnsiTheme="minorHAnsi" w:eastAsiaTheme="minorEastAsia" w:cstheme="minorBidi"/>
                <w:kern w:val="2"/>
                <w:sz w:val="21"/>
                <w:szCs w:val="24"/>
                <w:lang w:val="en-US" w:eastAsia="zh-CN" w:bidi="ar-SA"/>
              </w:rPr>
              <w:t>▲</w:t>
            </w:r>
            <w:r>
              <w:rPr>
                <w:rFonts w:hint="eastAsia" w:ascii="宋体" w:hAnsi="宋体" w:eastAsia="宋体" w:cs="宋体"/>
                <w:color w:val="auto"/>
                <w:sz w:val="18"/>
                <w:szCs w:val="18"/>
                <w:lang w:eastAsia="zh-CN"/>
              </w:rPr>
              <w:t>以上参数</w:t>
            </w:r>
            <w:r>
              <w:rPr>
                <w:rFonts w:hint="eastAsia" w:ascii="宋体" w:hAnsi="宋体" w:eastAsia="宋体" w:cs="宋体"/>
                <w:color w:val="auto"/>
                <w:sz w:val="18"/>
                <w:szCs w:val="18"/>
                <w:lang w:val="en-US" w:eastAsia="zh-CN"/>
              </w:rPr>
              <w:t>3-34项</w:t>
            </w:r>
            <w:r>
              <w:rPr>
                <w:rFonts w:hint="eastAsia" w:ascii="宋体" w:hAnsi="宋体" w:eastAsia="宋体" w:cs="宋体"/>
                <w:color w:val="auto"/>
                <w:sz w:val="18"/>
                <w:szCs w:val="18"/>
                <w:lang w:eastAsia="zh-CN"/>
              </w:rPr>
              <w:t>为证明产品性能及品质的主要参数需</w:t>
            </w:r>
            <w:r>
              <w:rPr>
                <w:rFonts w:hint="eastAsia" w:ascii="宋体" w:hAnsi="宋体" w:eastAsia="宋体" w:cs="宋体"/>
                <w:color w:val="auto"/>
                <w:sz w:val="18"/>
                <w:szCs w:val="18"/>
              </w:rPr>
              <w:t>LED显示屏具有CMA、ilac-MRA</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CNAS标志的第三方权威机构出具的质量检测报告</w:t>
            </w:r>
            <w:r>
              <w:rPr>
                <w:rFonts w:hint="eastAsia" w:ascii="宋体" w:hAnsi="宋体" w:eastAsia="宋体" w:cs="宋体"/>
                <w:color w:val="auto"/>
                <w:sz w:val="18"/>
                <w:szCs w:val="18"/>
                <w:lang w:eastAsia="zh-CN"/>
              </w:rPr>
              <w:t>并体现其参数</w:t>
            </w:r>
            <w:r>
              <w:rPr>
                <w:rFonts w:hint="eastAsia" w:ascii="宋体" w:hAnsi="宋体" w:eastAsia="宋体" w:cs="宋体"/>
                <w:color w:val="auto"/>
                <w:sz w:val="18"/>
                <w:szCs w:val="18"/>
              </w:rPr>
              <w:t>，</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并提供相关认证证书复印件加盖制造商公章）</w:t>
            </w:r>
          </w:p>
          <w:p w14:paraId="2DAE575C">
            <w:pPr>
              <w:rPr>
                <w:rFonts w:hint="eastAsia" w:ascii="宋体" w:hAnsi="宋体" w:eastAsia="宋体" w:cs="宋体"/>
                <w:color w:val="auto"/>
                <w:sz w:val="18"/>
                <w:szCs w:val="18"/>
              </w:rPr>
            </w:pPr>
            <w:r>
              <w:rPr>
                <w:rFonts w:hint="eastAsia" w:asciiTheme="minorHAnsi" w:hAnsiTheme="minorHAnsi" w:eastAsiaTheme="minorEastAsia" w:cstheme="minorBidi"/>
                <w:kern w:val="2"/>
                <w:sz w:val="21"/>
                <w:szCs w:val="24"/>
                <w:lang w:val="en-US" w:eastAsia="zh-CN" w:bidi="ar-SA"/>
              </w:rPr>
              <w:t>▲</w:t>
            </w:r>
            <w:r>
              <w:rPr>
                <w:rFonts w:hint="eastAsia" w:ascii="宋体" w:hAnsi="宋体" w:eastAsia="宋体" w:cs="宋体"/>
                <w:color w:val="auto"/>
                <w:sz w:val="18"/>
                <w:szCs w:val="18"/>
              </w:rPr>
              <w:t>LED显示屏具有“中国国家强制性产品认证证书”，</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并提供相关认证证书复印件加盖制造商公章）</w:t>
            </w:r>
          </w:p>
          <w:p w14:paraId="2B560F5E">
            <w:pPr>
              <w:rPr>
                <w:rFonts w:hint="eastAsia" w:ascii="宋体" w:hAnsi="宋体" w:eastAsia="宋体" w:cs="宋体"/>
                <w:color w:val="auto"/>
                <w:sz w:val="18"/>
                <w:szCs w:val="18"/>
              </w:rPr>
            </w:pPr>
            <w:r>
              <w:rPr>
                <w:rFonts w:hint="eastAsia" w:asciiTheme="minorHAnsi" w:hAnsiTheme="minorHAnsi" w:eastAsiaTheme="minorEastAsia" w:cstheme="minorBidi"/>
                <w:kern w:val="2"/>
                <w:sz w:val="21"/>
                <w:szCs w:val="24"/>
                <w:lang w:val="en-US" w:eastAsia="zh-CN" w:bidi="ar-SA"/>
              </w:rPr>
              <w:t>▲</w:t>
            </w:r>
            <w:r>
              <w:rPr>
                <w:rFonts w:hint="eastAsia" w:ascii="宋体" w:hAnsi="宋体" w:eastAsia="宋体" w:cs="宋体"/>
                <w:color w:val="auto"/>
                <w:sz w:val="18"/>
                <w:szCs w:val="18"/>
              </w:rPr>
              <w:t xml:space="preserve">LED显示屏具有“中国节能产品认证证书”， </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并提供相关认证证书复印件加盖制造商公章）</w:t>
            </w:r>
          </w:p>
          <w:p w14:paraId="31E82AFE">
            <w:pPr>
              <w:rPr>
                <w:rFonts w:hint="eastAsia" w:ascii="宋体" w:hAnsi="宋体" w:eastAsia="宋体" w:cs="宋体"/>
                <w:color w:val="auto"/>
                <w:sz w:val="18"/>
                <w:szCs w:val="18"/>
              </w:rPr>
            </w:pPr>
            <w:r>
              <w:rPr>
                <w:rFonts w:hint="eastAsia" w:asciiTheme="minorHAnsi" w:hAnsiTheme="minorHAnsi" w:eastAsiaTheme="minorEastAsia" w:cstheme="minorBidi"/>
                <w:kern w:val="2"/>
                <w:sz w:val="21"/>
                <w:szCs w:val="24"/>
                <w:lang w:val="en-US" w:eastAsia="zh-CN" w:bidi="ar-SA"/>
              </w:rPr>
              <w:t>▲</w:t>
            </w:r>
            <w:r>
              <w:rPr>
                <w:rFonts w:hint="eastAsia" w:ascii="宋体" w:hAnsi="宋体" w:eastAsia="宋体" w:cs="宋体"/>
                <w:color w:val="auto"/>
                <w:sz w:val="18"/>
                <w:szCs w:val="18"/>
              </w:rPr>
              <w:t>LED显示屏</w:t>
            </w:r>
            <w:r>
              <w:rPr>
                <w:rFonts w:hint="eastAsia" w:ascii="宋体" w:hAnsi="宋体" w:eastAsia="宋体" w:cs="宋体"/>
                <w:color w:val="auto"/>
                <w:sz w:val="18"/>
                <w:szCs w:val="18"/>
                <w:lang w:val="en-US" w:eastAsia="zh-CN"/>
              </w:rPr>
              <w:t>属于环境标志认证产品，具有</w:t>
            </w:r>
            <w:r>
              <w:rPr>
                <w:rFonts w:hint="eastAsia" w:ascii="宋体" w:hAnsi="宋体" w:eastAsia="宋体" w:cs="宋体"/>
                <w:color w:val="auto"/>
                <w:sz w:val="18"/>
                <w:szCs w:val="18"/>
              </w:rPr>
              <w:t>“中国</w:t>
            </w:r>
            <w:r>
              <w:rPr>
                <w:rFonts w:hint="eastAsia" w:ascii="宋体" w:hAnsi="宋体" w:eastAsia="宋体" w:cs="宋体"/>
                <w:color w:val="auto"/>
                <w:sz w:val="18"/>
                <w:szCs w:val="18"/>
                <w:lang w:val="en-US" w:eastAsia="zh-CN"/>
              </w:rPr>
              <w:t>环境标志产品</w:t>
            </w:r>
            <w:r>
              <w:rPr>
                <w:rFonts w:hint="eastAsia" w:ascii="宋体" w:hAnsi="宋体" w:eastAsia="宋体" w:cs="宋体"/>
                <w:color w:val="auto"/>
                <w:sz w:val="18"/>
                <w:szCs w:val="18"/>
              </w:rPr>
              <w:t xml:space="preserve">认证证书”， </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并提供相关认证证书复印件加盖制造商公章）</w:t>
            </w:r>
          </w:p>
          <w:p w14:paraId="2B0017F1">
            <w:pPr>
              <w:rPr>
                <w:rFonts w:hint="eastAsia" w:ascii="宋体" w:hAnsi="宋体" w:eastAsia="宋体" w:cs="宋体"/>
                <w:color w:val="auto"/>
                <w:sz w:val="18"/>
                <w:szCs w:val="18"/>
              </w:rPr>
            </w:pPr>
            <w:r>
              <w:rPr>
                <w:rFonts w:hint="eastAsia" w:asciiTheme="minorHAnsi" w:hAnsiTheme="minorHAnsi" w:eastAsiaTheme="minorEastAsia" w:cstheme="minorBidi"/>
                <w:kern w:val="2"/>
                <w:sz w:val="21"/>
                <w:szCs w:val="24"/>
                <w:lang w:val="en-US" w:eastAsia="zh-CN" w:bidi="ar-SA"/>
              </w:rPr>
              <w:t>▲</w:t>
            </w:r>
            <w:r>
              <w:rPr>
                <w:rFonts w:hint="eastAsia" w:ascii="宋体" w:hAnsi="宋体" w:eastAsia="宋体" w:cs="宋体"/>
                <w:color w:val="auto"/>
                <w:sz w:val="18"/>
                <w:szCs w:val="18"/>
              </w:rPr>
              <w:t>LED显示屏具有“实用新型专利证书”，</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并提供经国家认定的第三方检测机构出具的检测报告或第三方出具的能证明具有该功能的相关证明文件予以佐证。）</w:t>
            </w:r>
          </w:p>
          <w:p w14:paraId="14F0EC42">
            <w:pPr>
              <w:rPr>
                <w:rFonts w:hint="eastAsia" w:ascii="宋体" w:hAnsi="宋体" w:eastAsia="宋体" w:cs="宋体"/>
                <w:color w:val="auto"/>
                <w:sz w:val="18"/>
                <w:szCs w:val="18"/>
              </w:rPr>
            </w:pPr>
            <w:r>
              <w:rPr>
                <w:rFonts w:hint="eastAsia" w:asciiTheme="minorHAnsi" w:hAnsiTheme="minorHAnsi" w:eastAsiaTheme="minorEastAsia" w:cstheme="minorBidi"/>
                <w:kern w:val="2"/>
                <w:sz w:val="21"/>
                <w:szCs w:val="24"/>
                <w:lang w:val="en-US" w:eastAsia="zh-CN" w:bidi="ar-SA"/>
              </w:rPr>
              <w:t>▲</w:t>
            </w:r>
            <w:r>
              <w:rPr>
                <w:rFonts w:hint="eastAsia" w:ascii="宋体" w:hAnsi="宋体" w:eastAsia="宋体" w:cs="宋体"/>
                <w:color w:val="auto"/>
                <w:sz w:val="18"/>
                <w:szCs w:val="18"/>
              </w:rPr>
              <w:t>LED显示屏具有“</w:t>
            </w:r>
            <w:r>
              <w:rPr>
                <w:rFonts w:hint="eastAsia" w:ascii="宋体" w:hAnsi="宋体" w:eastAsia="宋体" w:cs="宋体"/>
                <w:color w:val="auto"/>
                <w:sz w:val="18"/>
                <w:szCs w:val="18"/>
                <w:lang w:val="en-US" w:eastAsia="zh-CN"/>
              </w:rPr>
              <w:t>低蓝光护眼显示屏技术</w:t>
            </w:r>
            <w:r>
              <w:rPr>
                <w:rFonts w:hint="eastAsia" w:ascii="宋体" w:hAnsi="宋体" w:eastAsia="宋体" w:cs="宋体"/>
                <w:color w:val="auto"/>
                <w:sz w:val="18"/>
                <w:szCs w:val="18"/>
              </w:rPr>
              <w:t>”，</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并提供经国家认定的第三方检测机构出具的检测报告或第三方出具的能证明具有该功能的相关证明文件予以佐证。）</w:t>
            </w:r>
          </w:p>
          <w:p w14:paraId="210D376C">
            <w:pPr>
              <w:rPr>
                <w:rFonts w:hint="eastAsia" w:ascii="宋体" w:hAnsi="宋体" w:eastAsia="宋体" w:cs="宋体"/>
                <w:color w:val="auto"/>
                <w:sz w:val="18"/>
                <w:szCs w:val="18"/>
              </w:rPr>
            </w:pPr>
            <w:r>
              <w:rPr>
                <w:rFonts w:hint="eastAsia" w:asciiTheme="minorHAnsi" w:hAnsiTheme="minorHAnsi" w:eastAsiaTheme="minorEastAsia" w:cstheme="minorBidi"/>
                <w:kern w:val="2"/>
                <w:sz w:val="21"/>
                <w:szCs w:val="24"/>
                <w:lang w:val="en-US" w:eastAsia="zh-CN" w:bidi="ar-SA"/>
              </w:rPr>
              <w:t>▲</w:t>
            </w:r>
            <w:r>
              <w:rPr>
                <w:rFonts w:hint="eastAsia" w:ascii="宋体" w:hAnsi="宋体" w:eastAsia="宋体" w:cs="宋体"/>
                <w:color w:val="auto"/>
                <w:sz w:val="18"/>
                <w:szCs w:val="18"/>
              </w:rPr>
              <w:t>LED显示屏具有“</w:t>
            </w:r>
            <w:r>
              <w:rPr>
                <w:rFonts w:hint="eastAsia" w:ascii="宋体" w:hAnsi="宋体" w:eastAsia="宋体" w:cs="宋体"/>
                <w:color w:val="auto"/>
                <w:sz w:val="18"/>
                <w:szCs w:val="18"/>
                <w:lang w:val="en-US" w:eastAsia="zh-CN"/>
              </w:rPr>
              <w:t>亮度自动调节显示屏技术</w:t>
            </w:r>
            <w:r>
              <w:rPr>
                <w:rFonts w:hint="eastAsia" w:ascii="宋体" w:hAnsi="宋体" w:eastAsia="宋体" w:cs="宋体"/>
                <w:color w:val="auto"/>
                <w:sz w:val="18"/>
                <w:szCs w:val="18"/>
              </w:rPr>
              <w:t>”，</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并提供经国家认定的第三方检测机构出具的检测报告或第三方出具的能证明具有该功能的相关证明文件予以佐证。）</w:t>
            </w:r>
          </w:p>
          <w:p w14:paraId="006F36CB">
            <w:pPr>
              <w:rPr>
                <w:rFonts w:hint="eastAsia" w:ascii="宋体" w:hAnsi="宋体" w:eastAsia="宋体" w:cs="宋体"/>
                <w:color w:val="auto"/>
                <w:sz w:val="18"/>
                <w:szCs w:val="18"/>
              </w:rPr>
            </w:pPr>
            <w:r>
              <w:rPr>
                <w:rFonts w:hint="eastAsia" w:asciiTheme="minorHAnsi" w:hAnsiTheme="minorHAnsi" w:eastAsiaTheme="minorEastAsia" w:cstheme="minorBidi"/>
                <w:kern w:val="2"/>
                <w:sz w:val="21"/>
                <w:szCs w:val="24"/>
                <w:lang w:val="en-US" w:eastAsia="zh-CN" w:bidi="ar-SA"/>
              </w:rPr>
              <w:t>▲</w:t>
            </w:r>
            <w:r>
              <w:rPr>
                <w:rFonts w:hint="eastAsia" w:ascii="宋体" w:hAnsi="宋体" w:eastAsia="宋体" w:cs="宋体"/>
                <w:color w:val="auto"/>
                <w:sz w:val="18"/>
                <w:szCs w:val="18"/>
              </w:rPr>
              <w:t>LED显示屏通过CE、FCC、RoHS认证，</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并提供相关认证证书复印件加盖制造商公章）</w:t>
            </w:r>
          </w:p>
          <w:p w14:paraId="61E5A15F">
            <w:pPr>
              <w:rPr>
                <w:rFonts w:hint="eastAsia" w:ascii="宋体" w:hAnsi="宋体" w:eastAsia="宋体" w:cs="宋体"/>
                <w:color w:val="auto"/>
                <w:sz w:val="18"/>
                <w:szCs w:val="18"/>
              </w:rPr>
            </w:pPr>
            <w:r>
              <w:rPr>
                <w:rFonts w:hint="eastAsia" w:asciiTheme="minorHAnsi" w:hAnsiTheme="minorHAnsi" w:eastAsiaTheme="minorEastAsia" w:cstheme="minorBidi"/>
                <w:kern w:val="2"/>
                <w:sz w:val="21"/>
                <w:szCs w:val="24"/>
                <w:lang w:val="en-US" w:eastAsia="zh-CN" w:bidi="ar-SA"/>
              </w:rPr>
              <w:t>▲</w:t>
            </w:r>
            <w:r>
              <w:rPr>
                <w:rFonts w:hint="eastAsia" w:ascii="宋体" w:hAnsi="宋体" w:eastAsia="宋体" w:cs="宋体"/>
                <w:color w:val="auto"/>
                <w:sz w:val="18"/>
                <w:szCs w:val="18"/>
                <w:lang w:val="en-US" w:eastAsia="zh-CN"/>
              </w:rPr>
              <w:t>LED</w:t>
            </w:r>
            <w:r>
              <w:rPr>
                <w:rFonts w:hint="eastAsia" w:ascii="宋体" w:hAnsi="宋体" w:eastAsia="宋体" w:cs="宋体"/>
                <w:color w:val="auto"/>
                <w:sz w:val="18"/>
                <w:szCs w:val="18"/>
              </w:rPr>
              <w:t>生产企业必须通过ISO9001：2015质量管理体系认证，</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并提供相关认证证书复印件加盖制造商公章）</w:t>
            </w:r>
          </w:p>
          <w:p w14:paraId="6DC1B2FA">
            <w:pPr>
              <w:rPr>
                <w:rFonts w:hint="eastAsia" w:ascii="宋体" w:hAnsi="宋体" w:eastAsia="宋体" w:cs="宋体"/>
                <w:color w:val="auto"/>
                <w:sz w:val="18"/>
                <w:szCs w:val="18"/>
              </w:rPr>
            </w:pPr>
            <w:r>
              <w:rPr>
                <w:rFonts w:hint="eastAsia" w:asciiTheme="minorHAnsi" w:hAnsiTheme="minorHAnsi" w:eastAsiaTheme="minorEastAsia" w:cstheme="minorBidi"/>
                <w:kern w:val="2"/>
                <w:sz w:val="21"/>
                <w:szCs w:val="24"/>
                <w:lang w:val="en-US" w:eastAsia="zh-CN" w:bidi="ar-SA"/>
              </w:rPr>
              <w:t>▲</w:t>
            </w:r>
            <w:r>
              <w:rPr>
                <w:rFonts w:hint="eastAsia" w:ascii="宋体" w:hAnsi="宋体" w:eastAsia="宋体" w:cs="宋体"/>
                <w:color w:val="auto"/>
                <w:sz w:val="18"/>
                <w:szCs w:val="18"/>
                <w:lang w:val="en-US" w:eastAsia="zh-CN"/>
              </w:rPr>
              <w:t>LED</w:t>
            </w:r>
            <w:r>
              <w:rPr>
                <w:rFonts w:hint="eastAsia" w:ascii="宋体" w:hAnsi="宋体" w:eastAsia="宋体" w:cs="宋体"/>
                <w:color w:val="auto"/>
                <w:sz w:val="18"/>
                <w:szCs w:val="18"/>
              </w:rPr>
              <w:t>生产企业必须通过ISO14001：2015环境管理体系认证，</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并提供相关认证证书复印件加盖制造商公章）</w:t>
            </w:r>
          </w:p>
          <w:p w14:paraId="7A2F4C91">
            <w:pPr>
              <w:rPr>
                <w:rFonts w:hint="eastAsia" w:ascii="宋体" w:hAnsi="宋体" w:eastAsia="宋体" w:cs="宋体"/>
                <w:color w:val="auto"/>
                <w:sz w:val="18"/>
                <w:szCs w:val="18"/>
              </w:rPr>
            </w:pPr>
            <w:r>
              <w:rPr>
                <w:rFonts w:hint="eastAsia" w:asciiTheme="minorHAnsi" w:hAnsiTheme="minorHAnsi" w:eastAsiaTheme="minorEastAsia" w:cstheme="minorBidi"/>
                <w:kern w:val="2"/>
                <w:sz w:val="21"/>
                <w:szCs w:val="24"/>
                <w:lang w:val="en-US" w:eastAsia="zh-CN" w:bidi="ar-SA"/>
              </w:rPr>
              <w:t>▲</w:t>
            </w:r>
            <w:r>
              <w:rPr>
                <w:rFonts w:hint="eastAsia" w:ascii="宋体" w:hAnsi="宋体" w:eastAsia="宋体" w:cs="宋体"/>
                <w:color w:val="auto"/>
                <w:sz w:val="18"/>
                <w:szCs w:val="18"/>
                <w:lang w:val="en-US" w:eastAsia="zh-CN"/>
              </w:rPr>
              <w:t>LED</w:t>
            </w:r>
            <w:r>
              <w:rPr>
                <w:rFonts w:hint="eastAsia" w:ascii="宋体" w:hAnsi="宋体" w:eastAsia="宋体" w:cs="宋体"/>
                <w:color w:val="auto"/>
                <w:sz w:val="18"/>
                <w:szCs w:val="18"/>
              </w:rPr>
              <w:t>生产企业必须通过ISO45001：2018职业健康管理体系认证，</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并提供相关认证证书复印件加盖制造商公章）</w:t>
            </w:r>
          </w:p>
          <w:p w14:paraId="3597B938">
            <w:pPr>
              <w:rPr>
                <w:rFonts w:hint="default" w:ascii="宋体" w:hAnsi="宋体" w:eastAsia="宋体" w:cs="宋体"/>
                <w:color w:val="auto"/>
                <w:sz w:val="18"/>
                <w:szCs w:val="18"/>
                <w:lang w:val="en-US" w:eastAsia="zh-CN"/>
              </w:rPr>
            </w:pPr>
            <w:r>
              <w:rPr>
                <w:rFonts w:hint="eastAsia" w:asciiTheme="minorHAnsi" w:hAnsiTheme="minorHAnsi" w:eastAsiaTheme="minorEastAsia" w:cstheme="minorBidi"/>
                <w:kern w:val="2"/>
                <w:sz w:val="21"/>
                <w:szCs w:val="24"/>
                <w:lang w:val="en-US" w:eastAsia="zh-CN" w:bidi="ar-SA"/>
              </w:rPr>
              <w:t>★</w:t>
            </w:r>
            <w:r>
              <w:rPr>
                <w:rFonts w:hint="eastAsia" w:ascii="宋体" w:hAnsi="宋体" w:eastAsia="宋体" w:cs="宋体"/>
                <w:color w:val="auto"/>
                <w:sz w:val="18"/>
                <w:szCs w:val="18"/>
                <w:lang w:val="en-US" w:eastAsia="zh-CN"/>
              </w:rPr>
              <w:t>必须完成与我院排队叫号管理系统、HIS系统、微信公众号接口对接（系统对接相关费用已包含本次</w:t>
            </w:r>
            <w:bookmarkStart w:id="0" w:name="_GoBack"/>
            <w:bookmarkEnd w:id="0"/>
            <w:r>
              <w:rPr>
                <w:rFonts w:hint="eastAsia" w:ascii="宋体" w:hAnsi="宋体" w:eastAsia="宋体" w:cs="宋体"/>
                <w:color w:val="auto"/>
                <w:sz w:val="18"/>
                <w:szCs w:val="18"/>
                <w:lang w:val="en-US" w:eastAsia="zh-CN"/>
              </w:rPr>
              <w:t>总价中，采购人不再支付其他费用)</w:t>
            </w:r>
          </w:p>
        </w:tc>
        <w:tc>
          <w:tcPr>
            <w:tcW w:w="951" w:type="dxa"/>
            <w:tcBorders>
              <w:top w:val="nil"/>
              <w:left w:val="nil"/>
              <w:bottom w:val="single" w:color="auto" w:sz="4" w:space="0"/>
              <w:right w:val="single" w:color="auto" w:sz="4" w:space="0"/>
            </w:tcBorders>
            <w:shd w:val="clear" w:color="auto" w:fill="FFFFFF"/>
            <w:vAlign w:val="center"/>
          </w:tcPr>
          <w:p w14:paraId="7DB4A176">
            <w:pPr>
              <w:widowControl/>
              <w:jc w:val="center"/>
              <w:rPr>
                <w:rFonts w:hint="default" w:ascii="宋体" w:hAnsi="宋体" w:eastAsia="宋体" w:cs="宋体"/>
                <w:kern w:val="0"/>
                <w:sz w:val="18"/>
                <w:szCs w:val="18"/>
                <w:lang w:val="en-US" w:eastAsia="zh-CN"/>
              </w:rPr>
            </w:pPr>
          </w:p>
          <w:p w14:paraId="47C0DE15">
            <w:pPr>
              <w:widowControl/>
              <w:jc w:val="center"/>
              <w:rPr>
                <w:rFonts w:hint="default" w:ascii="宋体" w:hAnsi="宋体" w:eastAsia="宋体" w:cs="宋体"/>
                <w:kern w:val="0"/>
                <w:sz w:val="18"/>
                <w:szCs w:val="18"/>
                <w:lang w:val="en-US" w:eastAsia="zh-CN"/>
              </w:rPr>
            </w:pPr>
          </w:p>
          <w:p w14:paraId="0C1E38BB">
            <w:pPr>
              <w:widowControl/>
              <w:jc w:val="center"/>
              <w:rPr>
                <w:rFonts w:hint="default" w:ascii="宋体" w:hAnsi="宋体" w:eastAsia="宋体" w:cs="宋体"/>
                <w:kern w:val="0"/>
                <w:sz w:val="18"/>
                <w:szCs w:val="18"/>
                <w:lang w:val="en-US" w:eastAsia="zh-CN"/>
              </w:rPr>
            </w:pPr>
          </w:p>
          <w:p w14:paraId="3F0F5418">
            <w:pPr>
              <w:widowControl/>
              <w:jc w:val="center"/>
              <w:rPr>
                <w:rFonts w:hint="default" w:ascii="宋体" w:hAnsi="宋体" w:eastAsia="宋体" w:cs="宋体"/>
                <w:kern w:val="0"/>
                <w:sz w:val="18"/>
                <w:szCs w:val="18"/>
                <w:lang w:val="en-US" w:eastAsia="zh-CN"/>
              </w:rPr>
            </w:pPr>
            <w:r>
              <w:rPr>
                <w:rFonts w:hint="default" w:ascii="宋体" w:hAnsi="宋体" w:eastAsia="宋体" w:cs="宋体"/>
                <w:kern w:val="0"/>
                <w:sz w:val="18"/>
                <w:szCs w:val="18"/>
                <w:lang w:val="en-US" w:eastAsia="zh-CN"/>
              </w:rPr>
              <w:t>4</w:t>
            </w:r>
            <w:r>
              <w:rPr>
                <w:rFonts w:hint="eastAsia" w:ascii="宋体" w:hAnsi="宋体" w:eastAsia="宋体" w:cs="宋体"/>
                <w:kern w:val="0"/>
                <w:sz w:val="18"/>
                <w:szCs w:val="18"/>
                <w:lang w:val="en-US" w:eastAsia="zh-CN"/>
              </w:rPr>
              <w:t>.9152</w:t>
            </w:r>
          </w:p>
        </w:tc>
        <w:tc>
          <w:tcPr>
            <w:tcW w:w="485" w:type="dxa"/>
            <w:tcBorders>
              <w:top w:val="nil"/>
              <w:left w:val="nil"/>
              <w:bottom w:val="single" w:color="auto" w:sz="4" w:space="0"/>
              <w:right w:val="single" w:color="auto" w:sz="4" w:space="0"/>
            </w:tcBorders>
            <w:vAlign w:val="center"/>
          </w:tcPr>
          <w:p w14:paraId="40DA7EB6">
            <w:pPr>
              <w:widowControl/>
              <w:jc w:val="center"/>
              <w:rPr>
                <w:rFonts w:hint="eastAsia" w:ascii="宋体" w:hAnsi="宋体" w:eastAsia="宋体" w:cs="宋体"/>
                <w:kern w:val="0"/>
                <w:sz w:val="18"/>
                <w:szCs w:val="18"/>
                <w:lang w:eastAsia="zh-CN"/>
              </w:rPr>
            </w:pPr>
          </w:p>
          <w:p w14:paraId="27D9FD73">
            <w:pPr>
              <w:widowControl/>
              <w:jc w:val="center"/>
              <w:rPr>
                <w:rFonts w:hint="eastAsia" w:ascii="宋体" w:hAnsi="宋体" w:eastAsia="宋体" w:cs="宋体"/>
                <w:kern w:val="0"/>
                <w:sz w:val="18"/>
                <w:szCs w:val="18"/>
                <w:lang w:eastAsia="zh-CN"/>
              </w:rPr>
            </w:pPr>
          </w:p>
          <w:p w14:paraId="73D50F90">
            <w:pPr>
              <w:widowControl/>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平</w:t>
            </w:r>
            <w:r>
              <w:rPr>
                <w:rFonts w:hint="eastAsia" w:ascii="宋体" w:hAnsi="宋体" w:eastAsia="宋体" w:cs="宋体"/>
                <w:kern w:val="0"/>
                <w:sz w:val="18"/>
                <w:szCs w:val="18"/>
                <w:lang w:val="en-US" w:eastAsia="zh-CN"/>
              </w:rPr>
              <w:t>方</w:t>
            </w:r>
            <w:r>
              <w:rPr>
                <w:rFonts w:hint="eastAsia" w:ascii="宋体" w:hAnsi="宋体" w:eastAsia="宋体" w:cs="宋体"/>
                <w:kern w:val="0"/>
                <w:sz w:val="18"/>
                <w:szCs w:val="18"/>
                <w:lang w:eastAsia="zh-CN"/>
              </w:rPr>
              <w:t>米</w:t>
            </w:r>
          </w:p>
        </w:tc>
      </w:tr>
      <w:tr w14:paraId="53BA36EB">
        <w:tblPrEx>
          <w:tblCellMar>
            <w:top w:w="0" w:type="dxa"/>
            <w:left w:w="108" w:type="dxa"/>
            <w:bottom w:w="0" w:type="dxa"/>
            <w:right w:w="108" w:type="dxa"/>
          </w:tblCellMar>
        </w:tblPrEx>
        <w:trPr>
          <w:jc w:val="center"/>
        </w:trPr>
        <w:tc>
          <w:tcPr>
            <w:tcW w:w="658" w:type="dxa"/>
            <w:tcBorders>
              <w:top w:val="single" w:color="auto" w:sz="4" w:space="0"/>
              <w:left w:val="single" w:color="auto" w:sz="4" w:space="0"/>
              <w:bottom w:val="single" w:color="auto" w:sz="4" w:space="0"/>
              <w:right w:val="single" w:color="auto" w:sz="4" w:space="0"/>
            </w:tcBorders>
            <w:shd w:val="clear" w:color="auto" w:fill="FFFFFF"/>
            <w:vAlign w:val="center"/>
          </w:tcPr>
          <w:p w14:paraId="195DC888">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2</w:t>
            </w:r>
          </w:p>
        </w:tc>
        <w:tc>
          <w:tcPr>
            <w:tcW w:w="997" w:type="dxa"/>
            <w:tcBorders>
              <w:top w:val="single" w:color="auto" w:sz="4" w:space="0"/>
              <w:left w:val="nil"/>
              <w:bottom w:val="single" w:color="auto" w:sz="4" w:space="0"/>
              <w:right w:val="single" w:color="auto" w:sz="4" w:space="0"/>
            </w:tcBorders>
            <w:shd w:val="clear" w:color="auto" w:fill="FFFFFF"/>
            <w:vAlign w:val="center"/>
          </w:tcPr>
          <w:p w14:paraId="0E88C07D">
            <w:pPr>
              <w:widowControl/>
              <w:jc w:val="left"/>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视频处理器</w:t>
            </w:r>
          </w:p>
        </w:tc>
        <w:tc>
          <w:tcPr>
            <w:tcW w:w="6481" w:type="dxa"/>
            <w:tcBorders>
              <w:top w:val="single" w:color="auto" w:sz="4" w:space="0"/>
              <w:left w:val="nil"/>
              <w:bottom w:val="single" w:color="auto" w:sz="4" w:space="0"/>
              <w:right w:val="single" w:color="auto" w:sz="4" w:space="0"/>
            </w:tcBorders>
            <w:shd w:val="clear" w:color="auto" w:fill="FFFFFF"/>
            <w:vAlign w:val="center"/>
          </w:tcPr>
          <w:p w14:paraId="333D57F7">
            <w:pPr>
              <w:numPr>
                <w:ilvl w:val="0"/>
                <w:numId w:val="0"/>
              </w:numP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1.6个千兆网口输出。</w:t>
            </w:r>
          </w:p>
          <w:p w14:paraId="017B688D">
            <w:pPr>
              <w:numPr>
                <w:ilvl w:val="0"/>
                <w:numId w:val="3"/>
              </w:numP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最大带载390万像素，最宽8192点，最高4096点。</w:t>
            </w:r>
          </w:p>
          <w:p w14:paraId="00A7E979">
            <w:pPr>
              <w:numPr>
                <w:ilvl w:val="0"/>
                <w:numId w:val="3"/>
              </w:numPr>
              <w:rPr>
                <w:rFonts w:hint="eastAsia" w:ascii="宋体" w:hAnsi="宋体" w:eastAsia="宋体" w:cs="宋体"/>
                <w:sz w:val="18"/>
                <w:szCs w:val="18"/>
              </w:rPr>
            </w:pPr>
            <w:r>
              <w:rPr>
                <w:rFonts w:hint="eastAsia" w:ascii="宋体" w:hAnsi="宋体" w:eastAsia="宋体" w:cs="宋体"/>
                <w:kern w:val="0"/>
                <w:sz w:val="18"/>
                <w:szCs w:val="18"/>
                <w:lang w:val="en-US" w:eastAsia="zh-CN"/>
              </w:rPr>
              <w:t>三画面布局。</w:t>
            </w:r>
          </w:p>
          <w:p w14:paraId="6E603D50">
            <w:pPr>
              <w:numPr>
                <w:ilvl w:val="0"/>
                <w:numId w:val="3"/>
              </w:numPr>
              <w:rPr>
                <w:rFonts w:hint="eastAsia" w:ascii="宋体" w:hAnsi="宋体" w:eastAsia="宋体" w:cs="宋体"/>
                <w:sz w:val="18"/>
                <w:szCs w:val="18"/>
              </w:rPr>
            </w:pPr>
            <w:r>
              <w:rPr>
                <w:rFonts w:hint="eastAsia" w:ascii="宋体" w:hAnsi="宋体" w:eastAsia="宋体" w:cs="宋体"/>
                <w:kern w:val="0"/>
                <w:sz w:val="18"/>
                <w:szCs w:val="18"/>
                <w:lang w:val="en-US" w:eastAsia="zh-CN"/>
              </w:rPr>
              <w:t>1路HDMI1.4输入，2路DVI输入，1路SDI输入，最大输入分辨率1920×1200@60Hz。控制方式：前面板按键/USB接口上位机/232接口协议对接。1U机箱，AC100-240V电源输入。</w:t>
            </w:r>
          </w:p>
          <w:p w14:paraId="10C3A0B3">
            <w:pPr>
              <w:numPr>
                <w:ilvl w:val="0"/>
                <w:numId w:val="0"/>
              </w:numPr>
              <w:rPr>
                <w:rFonts w:hint="eastAsia" w:ascii="宋体" w:hAnsi="宋体" w:eastAsia="宋体" w:cs="宋体"/>
                <w:sz w:val="18"/>
                <w:szCs w:val="18"/>
              </w:rPr>
            </w:pPr>
            <w:r>
              <w:rPr>
                <w:rFonts w:hint="eastAsia" w:asciiTheme="minorHAnsi" w:hAnsiTheme="minorHAnsi" w:eastAsiaTheme="minorEastAsia" w:cstheme="minorBidi"/>
                <w:kern w:val="2"/>
                <w:sz w:val="21"/>
                <w:szCs w:val="24"/>
                <w:lang w:val="en-US" w:eastAsia="zh-CN" w:bidi="ar-SA"/>
              </w:rPr>
              <w:t>▲</w:t>
            </w:r>
            <w:r>
              <w:rPr>
                <w:rFonts w:hint="eastAsia" w:ascii="宋体" w:hAnsi="宋体" w:eastAsia="宋体" w:cs="宋体"/>
                <w:sz w:val="18"/>
                <w:szCs w:val="18"/>
                <w:lang w:eastAsia="zh-CN"/>
              </w:rPr>
              <w:t>为保证系统的兼容性及稳定性，视频处理器与</w:t>
            </w:r>
            <w:r>
              <w:rPr>
                <w:rFonts w:hint="eastAsia" w:ascii="宋体" w:hAnsi="宋体" w:eastAsia="宋体" w:cs="宋体"/>
                <w:sz w:val="18"/>
                <w:szCs w:val="18"/>
                <w:lang w:val="en-US" w:eastAsia="zh-CN"/>
              </w:rPr>
              <w:t>LED屏为同一品牌；</w:t>
            </w:r>
          </w:p>
          <w:p w14:paraId="0B713E46">
            <w:pPr>
              <w:rPr>
                <w:rFonts w:hint="eastAsia" w:ascii="宋体" w:hAnsi="宋体" w:eastAsia="宋体" w:cs="宋体"/>
                <w:sz w:val="18"/>
                <w:szCs w:val="18"/>
              </w:rPr>
            </w:pPr>
            <w:r>
              <w:rPr>
                <w:rFonts w:hint="eastAsia" w:asciiTheme="minorHAnsi" w:hAnsiTheme="minorHAnsi" w:eastAsiaTheme="minorEastAsia" w:cstheme="minorBidi"/>
                <w:kern w:val="2"/>
                <w:sz w:val="21"/>
                <w:szCs w:val="24"/>
                <w:lang w:val="en-US" w:eastAsia="zh-CN" w:bidi="ar-SA"/>
              </w:rPr>
              <w:t>▲</w:t>
            </w:r>
            <w:r>
              <w:rPr>
                <w:rFonts w:hint="eastAsia" w:ascii="宋体" w:hAnsi="宋体" w:eastAsia="宋体" w:cs="宋体"/>
                <w:sz w:val="18"/>
                <w:szCs w:val="18"/>
              </w:rPr>
              <w:t>LED视频处理器具有“中国国家强制性产品认证证书”，（并提供相关认证证书复印件加盖制造商公章）</w:t>
            </w:r>
          </w:p>
          <w:p w14:paraId="093ACE83">
            <w:pPr>
              <w:rPr>
                <w:rFonts w:hint="eastAsia" w:ascii="宋体" w:hAnsi="宋体" w:eastAsia="宋体" w:cs="宋体"/>
                <w:sz w:val="18"/>
                <w:szCs w:val="18"/>
              </w:rPr>
            </w:pPr>
            <w:r>
              <w:rPr>
                <w:rFonts w:hint="eastAsia" w:asciiTheme="minorHAnsi" w:hAnsiTheme="minorHAnsi" w:eastAsiaTheme="minorEastAsia" w:cstheme="minorBidi"/>
                <w:kern w:val="2"/>
                <w:sz w:val="21"/>
                <w:szCs w:val="24"/>
                <w:lang w:val="en-US" w:eastAsia="zh-CN" w:bidi="ar-SA"/>
              </w:rPr>
              <w:t>▲</w:t>
            </w:r>
            <w:r>
              <w:rPr>
                <w:rFonts w:hint="eastAsia" w:ascii="宋体" w:hAnsi="宋体" w:eastAsia="宋体" w:cs="宋体"/>
                <w:sz w:val="18"/>
                <w:szCs w:val="18"/>
              </w:rPr>
              <w:t>LED视频处理器生产企业必须通过ISO9001：2015质量管理体系认证，（并提供相关认证证书复印件加盖制造商公章）</w:t>
            </w:r>
          </w:p>
          <w:p w14:paraId="671A15EA">
            <w:pPr>
              <w:rPr>
                <w:rFonts w:hint="eastAsia" w:ascii="宋体" w:hAnsi="宋体" w:eastAsia="宋体" w:cs="宋体"/>
                <w:sz w:val="18"/>
                <w:szCs w:val="18"/>
              </w:rPr>
            </w:pPr>
            <w:r>
              <w:rPr>
                <w:rFonts w:hint="eastAsia" w:asciiTheme="minorHAnsi" w:hAnsiTheme="minorHAnsi" w:eastAsiaTheme="minorEastAsia" w:cstheme="minorBidi"/>
                <w:kern w:val="2"/>
                <w:sz w:val="21"/>
                <w:szCs w:val="24"/>
                <w:lang w:val="en-US" w:eastAsia="zh-CN" w:bidi="ar-SA"/>
              </w:rPr>
              <w:t>▲</w:t>
            </w:r>
            <w:r>
              <w:rPr>
                <w:rFonts w:hint="eastAsia" w:ascii="宋体" w:hAnsi="宋体" w:eastAsia="宋体" w:cs="宋体"/>
                <w:sz w:val="18"/>
                <w:szCs w:val="18"/>
              </w:rPr>
              <w:t>LED视频处理器生产企业必须通过ISO14001：2015环境管理体系认证，（并提供相关认证证书复印件加盖制造商公章）</w:t>
            </w:r>
          </w:p>
          <w:p w14:paraId="5219163F">
            <w:pPr>
              <w:rPr>
                <w:rFonts w:hint="eastAsia" w:ascii="宋体" w:hAnsi="宋体" w:eastAsia="宋体" w:cs="宋体"/>
                <w:kern w:val="2"/>
                <w:sz w:val="18"/>
                <w:szCs w:val="18"/>
                <w:lang w:val="en-US" w:eastAsia="zh-CN" w:bidi="ar-SA"/>
              </w:rPr>
            </w:pPr>
            <w:r>
              <w:rPr>
                <w:rFonts w:hint="eastAsia" w:asciiTheme="minorHAnsi" w:hAnsiTheme="minorHAnsi" w:eastAsiaTheme="minorEastAsia" w:cstheme="minorBidi"/>
                <w:kern w:val="2"/>
                <w:sz w:val="21"/>
                <w:szCs w:val="24"/>
                <w:lang w:val="en-US" w:eastAsia="zh-CN" w:bidi="ar-SA"/>
              </w:rPr>
              <w:t>▲</w:t>
            </w:r>
            <w:r>
              <w:rPr>
                <w:rFonts w:hint="eastAsia" w:ascii="宋体" w:hAnsi="宋体" w:eastAsia="宋体" w:cs="宋体"/>
                <w:sz w:val="18"/>
                <w:szCs w:val="18"/>
              </w:rPr>
              <w:t>LED视频处理器生产企业必须通过ISO45001：2018职业健康管理体系认证，（并提供相关认证证书复印件加盖制造商公章）</w:t>
            </w:r>
          </w:p>
        </w:tc>
        <w:tc>
          <w:tcPr>
            <w:tcW w:w="951" w:type="dxa"/>
            <w:tcBorders>
              <w:top w:val="single" w:color="auto" w:sz="4" w:space="0"/>
              <w:left w:val="nil"/>
              <w:bottom w:val="single" w:color="auto" w:sz="4" w:space="0"/>
              <w:right w:val="single" w:color="auto" w:sz="4" w:space="0"/>
            </w:tcBorders>
            <w:shd w:val="clear" w:color="auto" w:fill="FFFFFF"/>
            <w:vAlign w:val="center"/>
          </w:tcPr>
          <w:p w14:paraId="540A98C4">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w:t>
            </w:r>
          </w:p>
        </w:tc>
        <w:tc>
          <w:tcPr>
            <w:tcW w:w="485" w:type="dxa"/>
            <w:tcBorders>
              <w:top w:val="single" w:color="auto" w:sz="4" w:space="0"/>
              <w:left w:val="nil"/>
              <w:bottom w:val="single" w:color="auto" w:sz="4" w:space="0"/>
              <w:right w:val="single" w:color="auto" w:sz="4" w:space="0"/>
            </w:tcBorders>
            <w:shd w:val="clear" w:color="auto" w:fill="auto"/>
            <w:vAlign w:val="center"/>
          </w:tcPr>
          <w:p w14:paraId="4764E167">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eastAsia="zh-CN"/>
              </w:rPr>
              <w:t>台</w:t>
            </w:r>
          </w:p>
        </w:tc>
      </w:tr>
      <w:tr w14:paraId="18C482CE">
        <w:tblPrEx>
          <w:tblCellMar>
            <w:top w:w="0" w:type="dxa"/>
            <w:left w:w="108" w:type="dxa"/>
            <w:bottom w:w="0" w:type="dxa"/>
            <w:right w:w="108" w:type="dxa"/>
          </w:tblCellMar>
        </w:tblPrEx>
        <w:trPr>
          <w:jc w:val="center"/>
        </w:trPr>
        <w:tc>
          <w:tcPr>
            <w:tcW w:w="658" w:type="dxa"/>
            <w:tcBorders>
              <w:top w:val="single" w:color="auto" w:sz="4" w:space="0"/>
              <w:left w:val="single" w:color="auto" w:sz="4" w:space="0"/>
              <w:bottom w:val="single" w:color="auto" w:sz="4" w:space="0"/>
              <w:right w:val="single" w:color="auto" w:sz="4" w:space="0"/>
            </w:tcBorders>
            <w:shd w:val="clear" w:color="auto" w:fill="FFFFFF"/>
            <w:vAlign w:val="center"/>
          </w:tcPr>
          <w:p w14:paraId="104E6ECD">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3</w:t>
            </w:r>
          </w:p>
        </w:tc>
        <w:tc>
          <w:tcPr>
            <w:tcW w:w="997" w:type="dxa"/>
            <w:tcBorders>
              <w:top w:val="single" w:color="auto" w:sz="4" w:space="0"/>
              <w:left w:val="nil"/>
              <w:bottom w:val="single" w:color="auto" w:sz="4" w:space="0"/>
              <w:right w:val="single" w:color="auto" w:sz="4" w:space="0"/>
            </w:tcBorders>
            <w:shd w:val="clear" w:color="auto" w:fill="FFFFFF"/>
            <w:vAlign w:val="center"/>
          </w:tcPr>
          <w:p w14:paraId="0219BC41">
            <w:pPr>
              <w:widowControl/>
              <w:jc w:val="left"/>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控制软件</w:t>
            </w:r>
          </w:p>
        </w:tc>
        <w:tc>
          <w:tcPr>
            <w:tcW w:w="6481" w:type="dxa"/>
            <w:tcBorders>
              <w:top w:val="single" w:color="auto" w:sz="4" w:space="0"/>
              <w:left w:val="nil"/>
              <w:bottom w:val="single" w:color="auto" w:sz="4" w:space="0"/>
              <w:right w:val="single" w:color="auto" w:sz="4" w:space="0"/>
            </w:tcBorders>
            <w:shd w:val="clear" w:color="auto" w:fill="FFFFFF"/>
            <w:vAlign w:val="center"/>
          </w:tcPr>
          <w:p w14:paraId="707FFBF3">
            <w:pPr>
              <w:rPr>
                <w:rFonts w:hint="eastAsia" w:ascii="宋体" w:hAnsi="宋体" w:eastAsia="宋体" w:cs="宋体"/>
                <w:sz w:val="18"/>
                <w:szCs w:val="18"/>
              </w:rPr>
            </w:pPr>
            <w:r>
              <w:rPr>
                <w:rFonts w:hint="eastAsia" w:ascii="宋体" w:hAnsi="宋体" w:eastAsia="宋体" w:cs="宋体"/>
                <w:sz w:val="18"/>
                <w:szCs w:val="18"/>
              </w:rPr>
              <w:t>支持支持视频、音频、图像、文字、Flash、Gif 等形式的媒体文件播放；支持 Microsoft office的 Word、Excel、PPT、网页显示；支持时钟、计时、天气预报显示；</w:t>
            </w:r>
          </w:p>
          <w:p w14:paraId="4CD423EC">
            <w:pPr>
              <w:rPr>
                <w:rFonts w:hint="eastAsia" w:ascii="宋体" w:hAnsi="宋体" w:eastAsia="宋体" w:cs="宋体"/>
                <w:sz w:val="18"/>
                <w:szCs w:val="18"/>
              </w:rPr>
            </w:pPr>
            <w:r>
              <w:rPr>
                <w:rFonts w:hint="eastAsia" w:ascii="宋体" w:hAnsi="宋体" w:eastAsia="宋体" w:cs="宋体"/>
                <w:sz w:val="18"/>
                <w:szCs w:val="18"/>
              </w:rPr>
              <w:t>支持多页面多分区节目编辑、视频切换功能、分区特效，以及三维特效动画;</w:t>
            </w:r>
          </w:p>
          <w:p w14:paraId="77A15C17">
            <w:pPr>
              <w:rPr>
                <w:rFonts w:hint="eastAsia" w:ascii="宋体" w:hAnsi="宋体" w:eastAsia="宋体" w:cs="宋体"/>
                <w:sz w:val="18"/>
                <w:szCs w:val="18"/>
              </w:rPr>
            </w:pPr>
            <w:r>
              <w:rPr>
                <w:rFonts w:hint="eastAsia" w:ascii="宋体" w:hAnsi="宋体" w:eastAsia="宋体" w:cs="宋体"/>
                <w:sz w:val="18"/>
                <w:szCs w:val="18"/>
              </w:rPr>
              <w:t>支持表格和数据库播放，支持EXCEL表格导入，Oracle、SQL Server、MySQL、ODBC、Access数据库接入，支持播放时长、页显示时长、数据源定时刷新等；</w:t>
            </w:r>
          </w:p>
          <w:p w14:paraId="35B813B0">
            <w:pPr>
              <w:rPr>
                <w:rFonts w:hint="eastAsia" w:ascii="宋体" w:hAnsi="宋体" w:eastAsia="宋体" w:cs="宋体"/>
                <w:sz w:val="18"/>
                <w:szCs w:val="18"/>
              </w:rPr>
            </w:pPr>
            <w:r>
              <w:rPr>
                <w:rFonts w:hint="eastAsia" w:ascii="宋体" w:hAnsi="宋体" w:eastAsia="宋体" w:cs="宋体"/>
                <w:sz w:val="18"/>
                <w:szCs w:val="18"/>
              </w:rPr>
              <w:t>系统支持PC端触控操作；</w:t>
            </w:r>
          </w:p>
          <w:p w14:paraId="4CE17D34">
            <w:pPr>
              <w:rPr>
                <w:rFonts w:hint="eastAsia" w:ascii="宋体" w:hAnsi="宋体" w:eastAsia="宋体" w:cs="宋体"/>
                <w:sz w:val="18"/>
                <w:szCs w:val="18"/>
              </w:rPr>
            </w:pPr>
            <w:r>
              <w:rPr>
                <w:rFonts w:hint="eastAsia" w:ascii="宋体" w:hAnsi="宋体" w:eastAsia="宋体" w:cs="宋体"/>
                <w:sz w:val="18"/>
                <w:szCs w:val="18"/>
              </w:rPr>
              <w:t>支持多权限、多用户同时操作；</w:t>
            </w:r>
          </w:p>
          <w:p w14:paraId="37E7C460">
            <w:pPr>
              <w:rPr>
                <w:rFonts w:hint="eastAsia" w:ascii="宋体" w:hAnsi="宋体" w:eastAsia="宋体" w:cs="宋体"/>
                <w:sz w:val="18"/>
                <w:szCs w:val="18"/>
              </w:rPr>
            </w:pPr>
            <w:r>
              <w:rPr>
                <w:rFonts w:hint="eastAsia" w:ascii="宋体" w:hAnsi="宋体" w:eastAsia="宋体" w:cs="宋体"/>
                <w:sz w:val="18"/>
                <w:szCs w:val="18"/>
              </w:rPr>
              <w:t>支持日志记录，操作可追溯；</w:t>
            </w:r>
          </w:p>
          <w:p w14:paraId="518D192D">
            <w:pPr>
              <w:rPr>
                <w:rFonts w:hint="eastAsia" w:ascii="宋体" w:hAnsi="宋体" w:eastAsia="宋体" w:cs="宋体"/>
                <w:sz w:val="18"/>
                <w:szCs w:val="18"/>
              </w:rPr>
            </w:pPr>
            <w:r>
              <w:rPr>
                <w:rFonts w:hint="eastAsia" w:ascii="宋体" w:hAnsi="宋体" w:eastAsia="宋体" w:cs="宋体"/>
                <w:sz w:val="18"/>
                <w:szCs w:val="18"/>
              </w:rPr>
              <w:t>支持LED显示屏等系统设备工作状态实时监控、故障智能诊断；支持自动的场景、节目播放、开关控制，适应各时段、多类型显示需求。</w:t>
            </w:r>
          </w:p>
          <w:p w14:paraId="3515D44D">
            <w:pPr>
              <w:rPr>
                <w:rFonts w:hint="eastAsia" w:ascii="宋体" w:hAnsi="宋体" w:eastAsia="宋体" w:cs="宋体"/>
                <w:kern w:val="0"/>
                <w:sz w:val="18"/>
                <w:szCs w:val="18"/>
                <w:lang w:val="en-US" w:eastAsia="zh-CN" w:bidi="ar-SA"/>
              </w:rPr>
            </w:pPr>
            <w:r>
              <w:rPr>
                <w:rFonts w:hint="eastAsia" w:asciiTheme="minorHAnsi" w:hAnsiTheme="minorHAnsi" w:eastAsiaTheme="minorEastAsia" w:cstheme="minorBidi"/>
                <w:kern w:val="2"/>
                <w:sz w:val="21"/>
                <w:szCs w:val="24"/>
                <w:lang w:val="en-US" w:eastAsia="zh-CN" w:bidi="ar-SA"/>
              </w:rPr>
              <w:t>▲</w:t>
            </w:r>
            <w:r>
              <w:rPr>
                <w:rFonts w:hint="eastAsia" w:ascii="宋体" w:hAnsi="宋体" w:eastAsia="宋体" w:cs="宋体"/>
                <w:sz w:val="18"/>
                <w:szCs w:val="18"/>
              </w:rPr>
              <w:t>产品配套控制软件必须具有“计算机软件著作权登记证书”。</w:t>
            </w:r>
            <w:r>
              <w:rPr>
                <w:rFonts w:hint="eastAsia" w:ascii="宋体" w:hAnsi="宋体" w:eastAsia="宋体" w:cs="宋体"/>
                <w:sz w:val="18"/>
                <w:szCs w:val="18"/>
                <w:lang w:eastAsia="zh-CN"/>
              </w:rPr>
              <w:t>（</w:t>
            </w:r>
            <w:r>
              <w:rPr>
                <w:rFonts w:hint="eastAsia" w:ascii="宋体" w:hAnsi="宋体" w:eastAsia="宋体" w:cs="宋体"/>
                <w:sz w:val="18"/>
                <w:szCs w:val="18"/>
              </w:rPr>
              <w:t>并提供相关认证证书复印件加盖制造商公章</w:t>
            </w:r>
            <w:r>
              <w:rPr>
                <w:rFonts w:hint="eastAsia" w:ascii="宋体" w:hAnsi="宋体" w:eastAsia="宋体" w:cs="宋体"/>
                <w:sz w:val="18"/>
                <w:szCs w:val="18"/>
                <w:lang w:eastAsia="zh-CN"/>
              </w:rPr>
              <w:t>）</w:t>
            </w:r>
            <w:r>
              <w:rPr>
                <w:rFonts w:hint="eastAsia" w:ascii="宋体" w:hAnsi="宋体" w:eastAsia="宋体" w:cs="宋体"/>
                <w:sz w:val="18"/>
                <w:szCs w:val="18"/>
              </w:rPr>
              <w:t>；</w:t>
            </w:r>
          </w:p>
        </w:tc>
        <w:tc>
          <w:tcPr>
            <w:tcW w:w="951" w:type="dxa"/>
            <w:tcBorders>
              <w:top w:val="single" w:color="auto" w:sz="4" w:space="0"/>
              <w:left w:val="nil"/>
              <w:bottom w:val="single" w:color="auto" w:sz="4" w:space="0"/>
              <w:right w:val="single" w:color="auto" w:sz="4" w:space="0"/>
            </w:tcBorders>
            <w:shd w:val="clear" w:color="auto" w:fill="FFFFFF"/>
            <w:vAlign w:val="center"/>
          </w:tcPr>
          <w:p w14:paraId="1CF5D308">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w:t>
            </w:r>
          </w:p>
        </w:tc>
        <w:tc>
          <w:tcPr>
            <w:tcW w:w="485" w:type="dxa"/>
            <w:tcBorders>
              <w:top w:val="single" w:color="auto" w:sz="4" w:space="0"/>
              <w:left w:val="nil"/>
              <w:bottom w:val="single" w:color="auto" w:sz="4" w:space="0"/>
              <w:right w:val="single" w:color="auto" w:sz="4" w:space="0"/>
            </w:tcBorders>
            <w:shd w:val="clear" w:color="auto" w:fill="auto"/>
            <w:vAlign w:val="center"/>
          </w:tcPr>
          <w:p w14:paraId="566B35B8">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eastAsia="zh-CN"/>
              </w:rPr>
              <w:t>套</w:t>
            </w:r>
          </w:p>
        </w:tc>
      </w:tr>
      <w:tr w14:paraId="3867EAAE">
        <w:tblPrEx>
          <w:tblCellMar>
            <w:top w:w="0" w:type="dxa"/>
            <w:left w:w="108" w:type="dxa"/>
            <w:bottom w:w="0" w:type="dxa"/>
            <w:right w:w="108" w:type="dxa"/>
          </w:tblCellMar>
        </w:tblPrEx>
        <w:trPr>
          <w:jc w:val="center"/>
        </w:trPr>
        <w:tc>
          <w:tcPr>
            <w:tcW w:w="658" w:type="dxa"/>
            <w:tcBorders>
              <w:top w:val="single" w:color="auto" w:sz="4" w:space="0"/>
              <w:left w:val="single" w:color="auto" w:sz="4" w:space="0"/>
              <w:bottom w:val="single" w:color="auto" w:sz="4" w:space="0"/>
              <w:right w:val="single" w:color="auto" w:sz="4" w:space="0"/>
            </w:tcBorders>
            <w:shd w:val="clear" w:color="auto" w:fill="FFFFFF"/>
            <w:vAlign w:val="center"/>
          </w:tcPr>
          <w:p w14:paraId="654FEB10">
            <w:pPr>
              <w:widowControl/>
              <w:jc w:val="left"/>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4</w:t>
            </w:r>
          </w:p>
        </w:tc>
        <w:tc>
          <w:tcPr>
            <w:tcW w:w="997" w:type="dxa"/>
            <w:tcBorders>
              <w:top w:val="single" w:color="auto" w:sz="4" w:space="0"/>
              <w:left w:val="nil"/>
              <w:bottom w:val="single" w:color="auto" w:sz="4" w:space="0"/>
              <w:right w:val="single" w:color="auto" w:sz="4" w:space="0"/>
            </w:tcBorders>
            <w:shd w:val="clear" w:color="auto" w:fill="FFFFFF"/>
            <w:vAlign w:val="center"/>
          </w:tcPr>
          <w:p w14:paraId="12A819E4">
            <w:pPr>
              <w:widowControl/>
              <w:jc w:val="left"/>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eastAsia="zh-CN"/>
              </w:rPr>
              <w:t>接收卡</w:t>
            </w:r>
          </w:p>
        </w:tc>
        <w:tc>
          <w:tcPr>
            <w:tcW w:w="6481" w:type="dxa"/>
            <w:tcBorders>
              <w:top w:val="single" w:color="auto" w:sz="4" w:space="0"/>
              <w:left w:val="nil"/>
              <w:bottom w:val="single" w:color="auto" w:sz="4" w:space="0"/>
              <w:right w:val="single" w:color="auto" w:sz="4" w:space="0"/>
            </w:tcBorders>
            <w:shd w:val="clear" w:color="auto" w:fill="FFFFFF"/>
            <w:vAlign w:val="center"/>
          </w:tcPr>
          <w:p w14:paraId="03C7ADEA">
            <w:pPr>
              <w:widowControl/>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rPr>
              <w:t>集成12路75接口。支持高精度的色度、亮度一体化逐点校正。24组RGB并行信号输出。单卡带载面积：常规:128x1024像素点，PWM:192x1024像素点。支持静态到128扫之间任意扫描类型。13312像素点以内任意行列组装。通讯距离超五类网线≤100米。供电电压DC3.8-5.5V。</w:t>
            </w:r>
          </w:p>
        </w:tc>
        <w:tc>
          <w:tcPr>
            <w:tcW w:w="951" w:type="dxa"/>
            <w:tcBorders>
              <w:top w:val="single" w:color="auto" w:sz="4" w:space="0"/>
              <w:left w:val="nil"/>
              <w:bottom w:val="single" w:color="auto" w:sz="4" w:space="0"/>
              <w:right w:val="single" w:color="auto" w:sz="4" w:space="0"/>
            </w:tcBorders>
            <w:shd w:val="clear" w:color="auto" w:fill="FFFFFF"/>
            <w:vAlign w:val="center"/>
          </w:tcPr>
          <w:p w14:paraId="1D2FA663">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w:t>
            </w:r>
          </w:p>
        </w:tc>
        <w:tc>
          <w:tcPr>
            <w:tcW w:w="485" w:type="dxa"/>
            <w:tcBorders>
              <w:top w:val="single" w:color="auto" w:sz="4" w:space="0"/>
              <w:left w:val="nil"/>
              <w:bottom w:val="single" w:color="auto" w:sz="4" w:space="0"/>
              <w:right w:val="single" w:color="auto" w:sz="4" w:space="0"/>
            </w:tcBorders>
            <w:shd w:val="clear" w:color="auto" w:fill="auto"/>
            <w:vAlign w:val="center"/>
          </w:tcPr>
          <w:p w14:paraId="237D4B69">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eastAsia="zh-CN"/>
              </w:rPr>
              <w:t>套</w:t>
            </w:r>
          </w:p>
        </w:tc>
      </w:tr>
      <w:tr w14:paraId="693566FF">
        <w:tblPrEx>
          <w:tblCellMar>
            <w:top w:w="0" w:type="dxa"/>
            <w:left w:w="108" w:type="dxa"/>
            <w:bottom w:w="0" w:type="dxa"/>
            <w:right w:w="108" w:type="dxa"/>
          </w:tblCellMar>
        </w:tblPrEx>
        <w:trPr>
          <w:jc w:val="center"/>
        </w:trPr>
        <w:tc>
          <w:tcPr>
            <w:tcW w:w="658" w:type="dxa"/>
            <w:tcBorders>
              <w:top w:val="single" w:color="auto" w:sz="4" w:space="0"/>
              <w:left w:val="single" w:color="auto" w:sz="4" w:space="0"/>
              <w:bottom w:val="single" w:color="auto" w:sz="4" w:space="0"/>
              <w:right w:val="single" w:color="auto" w:sz="4" w:space="0"/>
            </w:tcBorders>
            <w:shd w:val="clear" w:color="auto" w:fill="FFFFFF"/>
            <w:vAlign w:val="center"/>
          </w:tcPr>
          <w:p w14:paraId="57962E9C">
            <w:pPr>
              <w:widowControl/>
              <w:jc w:val="left"/>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5</w:t>
            </w:r>
          </w:p>
        </w:tc>
        <w:tc>
          <w:tcPr>
            <w:tcW w:w="997" w:type="dxa"/>
            <w:tcBorders>
              <w:top w:val="single" w:color="auto" w:sz="4" w:space="0"/>
              <w:left w:val="nil"/>
              <w:bottom w:val="single" w:color="auto" w:sz="4" w:space="0"/>
              <w:right w:val="single" w:color="auto" w:sz="4" w:space="0"/>
            </w:tcBorders>
            <w:shd w:val="clear" w:color="auto" w:fill="FFFFFF"/>
            <w:vAlign w:val="center"/>
          </w:tcPr>
          <w:p w14:paraId="17920000">
            <w:pPr>
              <w:widowControl/>
              <w:jc w:val="left"/>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eastAsia="zh-CN"/>
              </w:rPr>
              <w:t>电源</w:t>
            </w:r>
          </w:p>
        </w:tc>
        <w:tc>
          <w:tcPr>
            <w:tcW w:w="6481" w:type="dxa"/>
            <w:tcBorders>
              <w:top w:val="single" w:color="auto" w:sz="4" w:space="0"/>
              <w:left w:val="nil"/>
              <w:bottom w:val="single" w:color="auto" w:sz="4" w:space="0"/>
              <w:right w:val="single" w:color="auto" w:sz="4" w:space="0"/>
            </w:tcBorders>
            <w:shd w:val="clear" w:color="auto" w:fill="FFFFFF"/>
            <w:vAlign w:val="center"/>
          </w:tcPr>
          <w:p w14:paraId="199C07A9">
            <w:pPr>
              <w:widowControl/>
              <w:jc w:val="both"/>
              <w:rPr>
                <w:rFonts w:hint="eastAsia" w:ascii="宋体" w:hAnsi="宋体" w:eastAsia="宋体" w:cs="宋体"/>
                <w:sz w:val="18"/>
                <w:szCs w:val="18"/>
                <w:lang w:eastAsia="zh-CN"/>
              </w:rPr>
            </w:pPr>
            <w:r>
              <w:rPr>
                <w:rFonts w:hint="eastAsia" w:ascii="宋体" w:hAnsi="宋体" w:eastAsia="宋体" w:cs="宋体"/>
                <w:sz w:val="18"/>
                <w:szCs w:val="18"/>
              </w:rPr>
              <w:t>输 入</w:t>
            </w:r>
            <w:r>
              <w:rPr>
                <w:rFonts w:hint="eastAsia" w:ascii="宋体" w:hAnsi="宋体" w:eastAsia="宋体" w:cs="宋体"/>
                <w:sz w:val="18"/>
                <w:szCs w:val="18"/>
                <w:lang w:eastAsia="zh-CN"/>
              </w:rPr>
              <w:t>：</w:t>
            </w:r>
          </w:p>
          <w:p w14:paraId="1ED611BC">
            <w:pPr>
              <w:widowControl/>
              <w:jc w:val="both"/>
              <w:rPr>
                <w:rFonts w:hint="eastAsia" w:ascii="宋体" w:hAnsi="宋体" w:eastAsia="宋体" w:cs="宋体"/>
                <w:sz w:val="18"/>
                <w:szCs w:val="18"/>
              </w:rPr>
            </w:pPr>
            <w:r>
              <w:rPr>
                <w:rFonts w:hint="eastAsia" w:ascii="宋体" w:hAnsi="宋体" w:eastAsia="宋体" w:cs="宋体"/>
                <w:sz w:val="18"/>
                <w:szCs w:val="18"/>
              </w:rPr>
              <w:t>电压范围</w:t>
            </w:r>
            <w:r>
              <w:rPr>
                <w:rFonts w:hint="eastAsia" w:ascii="宋体" w:hAnsi="宋体" w:eastAsia="宋体" w:cs="宋体"/>
                <w:sz w:val="18"/>
                <w:szCs w:val="18"/>
                <w:lang w:val="en-US" w:eastAsia="zh-CN"/>
              </w:rPr>
              <w:t>:</w:t>
            </w:r>
            <w:r>
              <w:rPr>
                <w:rFonts w:hint="eastAsia" w:ascii="宋体" w:hAnsi="宋体" w:eastAsia="宋体" w:cs="宋体"/>
                <w:sz w:val="18"/>
                <w:szCs w:val="18"/>
              </w:rPr>
              <w:t xml:space="preserve">180～264VAC </w:t>
            </w:r>
          </w:p>
          <w:p w14:paraId="0A6CBB67">
            <w:pPr>
              <w:widowControl/>
              <w:jc w:val="both"/>
              <w:rPr>
                <w:rFonts w:hint="eastAsia" w:ascii="宋体" w:hAnsi="宋体" w:eastAsia="宋体" w:cs="宋体"/>
                <w:sz w:val="18"/>
                <w:szCs w:val="18"/>
              </w:rPr>
            </w:pPr>
            <w:r>
              <w:rPr>
                <w:rFonts w:hint="eastAsia" w:ascii="宋体" w:hAnsi="宋体" w:eastAsia="宋体" w:cs="宋体"/>
                <w:sz w:val="18"/>
                <w:szCs w:val="18"/>
              </w:rPr>
              <w:t>输入电流</w:t>
            </w:r>
            <w:r>
              <w:rPr>
                <w:rFonts w:hint="eastAsia" w:ascii="宋体" w:hAnsi="宋体" w:eastAsia="宋体" w:cs="宋体"/>
                <w:sz w:val="18"/>
                <w:szCs w:val="18"/>
                <w:lang w:val="en-US" w:eastAsia="zh-CN"/>
              </w:rPr>
              <w:t>:</w:t>
            </w:r>
            <w:r>
              <w:rPr>
                <w:rFonts w:hint="eastAsia" w:ascii="宋体" w:hAnsi="宋体" w:eastAsia="宋体" w:cs="宋体"/>
                <w:sz w:val="18"/>
                <w:szCs w:val="18"/>
              </w:rPr>
              <w:t xml:space="preserve">230VAC/3.0A </w:t>
            </w:r>
          </w:p>
          <w:p w14:paraId="1D9AE450">
            <w:pPr>
              <w:widowControl/>
              <w:jc w:val="both"/>
              <w:rPr>
                <w:rFonts w:hint="eastAsia" w:ascii="宋体" w:hAnsi="宋体" w:eastAsia="宋体" w:cs="宋体"/>
                <w:sz w:val="18"/>
                <w:szCs w:val="18"/>
              </w:rPr>
            </w:pPr>
            <w:r>
              <w:rPr>
                <w:rFonts w:hint="eastAsia" w:ascii="宋体" w:hAnsi="宋体" w:eastAsia="宋体" w:cs="宋体"/>
                <w:sz w:val="18"/>
                <w:szCs w:val="18"/>
              </w:rPr>
              <w:t>效率</w:t>
            </w:r>
            <w:r>
              <w:rPr>
                <w:rFonts w:hint="eastAsia" w:ascii="宋体" w:hAnsi="宋体" w:eastAsia="宋体" w:cs="宋体"/>
                <w:sz w:val="18"/>
                <w:szCs w:val="18"/>
                <w:lang w:val="en-US" w:eastAsia="zh-CN"/>
              </w:rPr>
              <w:t>:</w:t>
            </w:r>
            <w:r>
              <w:rPr>
                <w:rFonts w:hint="eastAsia" w:ascii="宋体" w:hAnsi="宋体" w:eastAsia="宋体" w:cs="宋体"/>
                <w:sz w:val="18"/>
                <w:szCs w:val="18"/>
              </w:rPr>
              <w:t xml:space="preserve">≥86% </w:t>
            </w:r>
          </w:p>
          <w:p w14:paraId="6DE609C0">
            <w:pPr>
              <w:widowControl/>
              <w:jc w:val="both"/>
              <w:rPr>
                <w:rFonts w:hint="eastAsia" w:ascii="宋体" w:hAnsi="宋体" w:eastAsia="宋体" w:cs="宋体"/>
                <w:sz w:val="18"/>
                <w:szCs w:val="18"/>
              </w:rPr>
            </w:pPr>
            <w:r>
              <w:rPr>
                <w:rFonts w:hint="eastAsia" w:ascii="宋体" w:hAnsi="宋体" w:eastAsia="宋体" w:cs="宋体"/>
                <w:sz w:val="18"/>
                <w:szCs w:val="18"/>
              </w:rPr>
              <w:t>频率范围</w:t>
            </w:r>
            <w:r>
              <w:rPr>
                <w:rFonts w:hint="eastAsia" w:ascii="宋体" w:hAnsi="宋体" w:eastAsia="宋体" w:cs="宋体"/>
                <w:sz w:val="18"/>
                <w:szCs w:val="18"/>
                <w:lang w:val="en-US" w:eastAsia="zh-CN"/>
              </w:rPr>
              <w:t>:</w:t>
            </w:r>
            <w:r>
              <w:rPr>
                <w:rFonts w:hint="eastAsia" w:ascii="宋体" w:hAnsi="宋体" w:eastAsia="宋体" w:cs="宋体"/>
                <w:sz w:val="18"/>
                <w:szCs w:val="18"/>
              </w:rPr>
              <w:t xml:space="preserve">47～63HZ </w:t>
            </w:r>
          </w:p>
          <w:p w14:paraId="7848B8FF">
            <w:pPr>
              <w:widowControl/>
              <w:jc w:val="both"/>
              <w:rPr>
                <w:rFonts w:hint="eastAsia" w:ascii="宋体" w:hAnsi="宋体" w:eastAsia="宋体" w:cs="宋体"/>
                <w:sz w:val="18"/>
                <w:szCs w:val="18"/>
              </w:rPr>
            </w:pPr>
            <w:r>
              <w:rPr>
                <w:rFonts w:hint="eastAsia" w:ascii="宋体" w:hAnsi="宋体" w:eastAsia="宋体" w:cs="宋体"/>
                <w:sz w:val="18"/>
                <w:szCs w:val="18"/>
              </w:rPr>
              <w:t>泄漏电流</w:t>
            </w:r>
            <w:r>
              <w:rPr>
                <w:rFonts w:hint="eastAsia" w:ascii="宋体" w:hAnsi="宋体" w:eastAsia="宋体" w:cs="宋体"/>
                <w:sz w:val="18"/>
                <w:szCs w:val="18"/>
                <w:lang w:val="en-US" w:eastAsia="zh-CN"/>
              </w:rPr>
              <w:t>:</w:t>
            </w:r>
            <w:r>
              <w:rPr>
                <w:rFonts w:hint="eastAsia" w:ascii="宋体" w:hAnsi="宋体" w:eastAsia="宋体" w:cs="宋体"/>
                <w:sz w:val="18"/>
                <w:szCs w:val="18"/>
              </w:rPr>
              <w:t xml:space="preserve">&lt;1mA/240VAC </w:t>
            </w:r>
          </w:p>
          <w:p w14:paraId="6E87F8AE">
            <w:pPr>
              <w:widowControl/>
              <w:jc w:val="both"/>
              <w:rPr>
                <w:rFonts w:hint="eastAsia" w:ascii="宋体" w:hAnsi="宋体" w:eastAsia="宋体" w:cs="宋体"/>
                <w:sz w:val="18"/>
                <w:szCs w:val="18"/>
              </w:rPr>
            </w:pPr>
            <w:r>
              <w:rPr>
                <w:rFonts w:hint="eastAsia" w:ascii="宋体" w:hAnsi="宋体" w:eastAsia="宋体" w:cs="宋体"/>
                <w:sz w:val="18"/>
                <w:szCs w:val="18"/>
              </w:rPr>
              <w:t>浪涌电流</w:t>
            </w:r>
            <w:r>
              <w:rPr>
                <w:rFonts w:hint="eastAsia" w:ascii="宋体" w:hAnsi="宋体" w:eastAsia="宋体" w:cs="宋体"/>
                <w:sz w:val="18"/>
                <w:szCs w:val="18"/>
                <w:lang w:val="en-US" w:eastAsia="zh-CN"/>
              </w:rPr>
              <w:t>:</w:t>
            </w:r>
            <w:r>
              <w:rPr>
                <w:rFonts w:hint="eastAsia" w:ascii="宋体" w:hAnsi="宋体" w:eastAsia="宋体" w:cs="宋体"/>
                <w:sz w:val="18"/>
                <w:szCs w:val="18"/>
              </w:rPr>
              <w:t xml:space="preserve">冷启动 60A/230VAC </w:t>
            </w:r>
          </w:p>
          <w:p w14:paraId="17E000E9">
            <w:pPr>
              <w:widowControl/>
              <w:jc w:val="both"/>
              <w:rPr>
                <w:rFonts w:hint="eastAsia" w:ascii="宋体" w:hAnsi="宋体" w:eastAsia="宋体" w:cs="宋体"/>
                <w:sz w:val="18"/>
                <w:szCs w:val="18"/>
              </w:rPr>
            </w:pPr>
            <w:r>
              <w:rPr>
                <w:rFonts w:hint="eastAsia" w:ascii="宋体" w:hAnsi="宋体" w:eastAsia="宋体" w:cs="宋体"/>
                <w:sz w:val="18"/>
                <w:szCs w:val="18"/>
              </w:rPr>
              <w:t>输 出</w:t>
            </w:r>
            <w:r>
              <w:rPr>
                <w:rFonts w:hint="eastAsia" w:ascii="宋体" w:hAnsi="宋体" w:eastAsia="宋体" w:cs="宋体"/>
                <w:sz w:val="18"/>
                <w:szCs w:val="18"/>
                <w:lang w:eastAsia="zh-CN"/>
              </w:rPr>
              <w:t>：</w:t>
            </w:r>
            <w:r>
              <w:rPr>
                <w:rFonts w:hint="eastAsia" w:ascii="宋体" w:hAnsi="宋体" w:eastAsia="宋体" w:cs="宋体"/>
                <w:sz w:val="18"/>
                <w:szCs w:val="18"/>
              </w:rPr>
              <w:t xml:space="preserve">直流电压 5V </w:t>
            </w:r>
          </w:p>
          <w:p w14:paraId="0664971C">
            <w:pPr>
              <w:widowControl/>
              <w:jc w:val="both"/>
              <w:rPr>
                <w:rFonts w:hint="eastAsia" w:ascii="宋体" w:hAnsi="宋体" w:eastAsia="宋体" w:cs="宋体"/>
                <w:sz w:val="18"/>
                <w:szCs w:val="18"/>
              </w:rPr>
            </w:pPr>
            <w:r>
              <w:rPr>
                <w:rFonts w:hint="eastAsia" w:ascii="宋体" w:hAnsi="宋体" w:eastAsia="宋体" w:cs="宋体"/>
                <w:sz w:val="18"/>
                <w:szCs w:val="18"/>
              </w:rPr>
              <w:t>额定电流</w:t>
            </w:r>
            <w:r>
              <w:rPr>
                <w:rFonts w:hint="eastAsia" w:ascii="宋体" w:hAnsi="宋体" w:eastAsia="宋体" w:cs="宋体"/>
                <w:sz w:val="18"/>
                <w:szCs w:val="18"/>
                <w:lang w:val="en-US" w:eastAsia="zh-CN"/>
              </w:rPr>
              <w:t>:</w:t>
            </w:r>
            <w:r>
              <w:rPr>
                <w:rFonts w:hint="eastAsia" w:ascii="宋体" w:hAnsi="宋体" w:eastAsia="宋体" w:cs="宋体"/>
                <w:sz w:val="18"/>
                <w:szCs w:val="18"/>
              </w:rPr>
              <w:t xml:space="preserve">40A </w:t>
            </w:r>
          </w:p>
          <w:p w14:paraId="0F9838CF">
            <w:pPr>
              <w:widowControl/>
              <w:jc w:val="both"/>
              <w:rPr>
                <w:rFonts w:hint="eastAsia" w:ascii="宋体" w:hAnsi="宋体" w:eastAsia="宋体" w:cs="宋体"/>
                <w:sz w:val="18"/>
                <w:szCs w:val="18"/>
              </w:rPr>
            </w:pPr>
            <w:r>
              <w:rPr>
                <w:rFonts w:hint="eastAsia" w:ascii="宋体" w:hAnsi="宋体" w:eastAsia="宋体" w:cs="宋体"/>
                <w:sz w:val="18"/>
                <w:szCs w:val="18"/>
              </w:rPr>
              <w:t>功 率</w:t>
            </w:r>
            <w:r>
              <w:rPr>
                <w:rFonts w:hint="eastAsia" w:ascii="宋体" w:hAnsi="宋体" w:eastAsia="宋体" w:cs="宋体"/>
                <w:sz w:val="18"/>
                <w:szCs w:val="18"/>
                <w:lang w:val="en-US" w:eastAsia="zh-CN"/>
              </w:rPr>
              <w:t>:</w:t>
            </w:r>
            <w:r>
              <w:rPr>
                <w:rFonts w:hint="eastAsia" w:ascii="宋体" w:hAnsi="宋体" w:eastAsia="宋体" w:cs="宋体"/>
                <w:sz w:val="18"/>
                <w:szCs w:val="18"/>
              </w:rPr>
              <w:t xml:space="preserve"> 200W </w:t>
            </w:r>
          </w:p>
          <w:p w14:paraId="0CAE4554">
            <w:pPr>
              <w:widowControl/>
              <w:jc w:val="both"/>
              <w:rPr>
                <w:rFonts w:hint="eastAsia" w:ascii="宋体" w:hAnsi="宋体" w:eastAsia="宋体" w:cs="宋体"/>
                <w:kern w:val="2"/>
                <w:sz w:val="18"/>
                <w:szCs w:val="18"/>
                <w:lang w:val="en-US" w:eastAsia="zh-CN" w:bidi="ar-SA"/>
              </w:rPr>
            </w:pPr>
          </w:p>
        </w:tc>
        <w:tc>
          <w:tcPr>
            <w:tcW w:w="951" w:type="dxa"/>
            <w:tcBorders>
              <w:top w:val="single" w:color="auto" w:sz="4" w:space="0"/>
              <w:left w:val="nil"/>
              <w:bottom w:val="single" w:color="auto" w:sz="4" w:space="0"/>
              <w:right w:val="single" w:color="auto" w:sz="4" w:space="0"/>
            </w:tcBorders>
            <w:shd w:val="clear" w:color="auto" w:fill="FFFFFF"/>
            <w:vAlign w:val="center"/>
          </w:tcPr>
          <w:p w14:paraId="33BCEA32">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w:t>
            </w:r>
          </w:p>
        </w:tc>
        <w:tc>
          <w:tcPr>
            <w:tcW w:w="485" w:type="dxa"/>
            <w:tcBorders>
              <w:top w:val="single" w:color="auto" w:sz="4" w:space="0"/>
              <w:left w:val="nil"/>
              <w:bottom w:val="single" w:color="auto" w:sz="4" w:space="0"/>
              <w:right w:val="single" w:color="auto" w:sz="4" w:space="0"/>
            </w:tcBorders>
            <w:shd w:val="clear" w:color="auto" w:fill="auto"/>
            <w:vAlign w:val="center"/>
          </w:tcPr>
          <w:p w14:paraId="42F31C4C">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eastAsia="zh-CN"/>
              </w:rPr>
              <w:t>套</w:t>
            </w:r>
          </w:p>
        </w:tc>
      </w:tr>
      <w:tr w14:paraId="0383697F">
        <w:tblPrEx>
          <w:tblCellMar>
            <w:top w:w="0" w:type="dxa"/>
            <w:left w:w="108" w:type="dxa"/>
            <w:bottom w:w="0" w:type="dxa"/>
            <w:right w:w="108" w:type="dxa"/>
          </w:tblCellMar>
        </w:tblPrEx>
        <w:trPr>
          <w:jc w:val="center"/>
        </w:trPr>
        <w:tc>
          <w:tcPr>
            <w:tcW w:w="658" w:type="dxa"/>
            <w:tcBorders>
              <w:top w:val="single" w:color="auto" w:sz="4" w:space="0"/>
              <w:left w:val="single" w:color="auto" w:sz="4" w:space="0"/>
              <w:bottom w:val="single" w:color="auto" w:sz="4" w:space="0"/>
              <w:right w:val="single" w:color="auto" w:sz="4" w:space="0"/>
            </w:tcBorders>
            <w:shd w:val="clear" w:color="auto" w:fill="FFFFFF"/>
            <w:vAlign w:val="center"/>
          </w:tcPr>
          <w:p w14:paraId="78959ED0">
            <w:pPr>
              <w:widowControl/>
              <w:jc w:val="left"/>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6</w:t>
            </w:r>
          </w:p>
        </w:tc>
        <w:tc>
          <w:tcPr>
            <w:tcW w:w="997" w:type="dxa"/>
            <w:tcBorders>
              <w:top w:val="single" w:color="auto" w:sz="4" w:space="0"/>
              <w:left w:val="nil"/>
              <w:bottom w:val="single" w:color="auto" w:sz="4" w:space="0"/>
              <w:right w:val="single" w:color="auto" w:sz="4" w:space="0"/>
            </w:tcBorders>
            <w:shd w:val="clear" w:color="auto" w:fill="FFFFFF"/>
            <w:vAlign w:val="center"/>
          </w:tcPr>
          <w:p w14:paraId="07538B73">
            <w:pPr>
              <w:widowControl/>
              <w:jc w:val="left"/>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配电箱</w:t>
            </w:r>
          </w:p>
        </w:tc>
        <w:tc>
          <w:tcPr>
            <w:tcW w:w="6481" w:type="dxa"/>
            <w:tcBorders>
              <w:top w:val="single" w:color="auto" w:sz="4" w:space="0"/>
              <w:left w:val="nil"/>
              <w:bottom w:val="single" w:color="auto" w:sz="4" w:space="0"/>
              <w:right w:val="single" w:color="auto" w:sz="4" w:space="0"/>
            </w:tcBorders>
            <w:shd w:val="clear" w:color="auto" w:fill="FFFFFF"/>
            <w:vAlign w:val="center"/>
          </w:tcPr>
          <w:p w14:paraId="4C828838">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0"/>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10KW</w:t>
            </w:r>
          </w:p>
          <w:p w14:paraId="2BC03F3D">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0"/>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rPr>
              <w:t>安装方式</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rPr>
              <w:t>壁挂式</w:t>
            </w:r>
            <w:r>
              <w:rPr>
                <w:rFonts w:hint="eastAsia" w:ascii="宋体" w:hAnsi="宋体" w:eastAsia="宋体" w:cs="宋体"/>
                <w:b w:val="0"/>
                <w:bCs w:val="0"/>
                <w:sz w:val="18"/>
                <w:szCs w:val="18"/>
                <w:lang w:val="en-US" w:eastAsia="zh-CN"/>
              </w:rPr>
              <w:t xml:space="preserve"> </w:t>
            </w:r>
          </w:p>
          <w:p w14:paraId="1CE573B7">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0"/>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rPr>
              <w:t>手动控制</w:t>
            </w:r>
            <w:r>
              <w:rPr>
                <w:rFonts w:hint="eastAsia" w:ascii="宋体" w:hAnsi="宋体" w:eastAsia="宋体" w:cs="宋体"/>
                <w:b w:val="0"/>
                <w:bCs w:val="0"/>
                <w:sz w:val="18"/>
                <w:szCs w:val="18"/>
                <w:lang w:val="en-US" w:eastAsia="zh-CN"/>
              </w:rPr>
              <w:t xml:space="preserve">：屏体一键启、停  </w:t>
            </w:r>
          </w:p>
          <w:p w14:paraId="6E1619C0">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0"/>
              <w:rPr>
                <w:rFonts w:hint="eastAsia" w:ascii="宋体" w:hAnsi="宋体" w:eastAsia="宋体" w:cs="宋体"/>
                <w:b w:val="0"/>
                <w:bCs w:val="0"/>
                <w:sz w:val="18"/>
                <w:szCs w:val="18"/>
              </w:rPr>
            </w:pPr>
            <w:r>
              <w:rPr>
                <w:rFonts w:hint="eastAsia" w:ascii="宋体" w:hAnsi="宋体" w:eastAsia="宋体" w:cs="宋体"/>
                <w:b w:val="0"/>
                <w:bCs w:val="0"/>
                <w:sz w:val="18"/>
                <w:szCs w:val="18"/>
              </w:rPr>
              <w:t>输入接线方式：</w:t>
            </w:r>
            <w:r>
              <w:rPr>
                <w:rFonts w:hint="eastAsia" w:ascii="宋体" w:hAnsi="宋体" w:eastAsia="宋体" w:cs="宋体"/>
                <w:b w:val="0"/>
                <w:bCs w:val="0"/>
                <w:sz w:val="18"/>
                <w:szCs w:val="18"/>
                <w:lang w:val="en-US" w:eastAsia="zh-CN"/>
              </w:rPr>
              <w:t>国家</w:t>
            </w:r>
            <w:r>
              <w:rPr>
                <w:rFonts w:hint="eastAsia" w:ascii="宋体" w:hAnsi="宋体" w:eastAsia="宋体" w:cs="宋体"/>
                <w:b w:val="0"/>
                <w:bCs w:val="0"/>
                <w:sz w:val="18"/>
                <w:szCs w:val="18"/>
              </w:rPr>
              <w:t>3相</w:t>
            </w:r>
            <w:r>
              <w:rPr>
                <w:rFonts w:hint="eastAsia" w:ascii="宋体" w:hAnsi="宋体" w:eastAsia="宋体" w:cs="宋体"/>
                <w:b w:val="0"/>
                <w:bCs w:val="0"/>
                <w:sz w:val="18"/>
                <w:szCs w:val="18"/>
                <w:lang w:val="en-US" w:eastAsia="zh-CN"/>
              </w:rPr>
              <w:t>5</w:t>
            </w:r>
            <w:r>
              <w:rPr>
                <w:rFonts w:hint="eastAsia" w:ascii="宋体" w:hAnsi="宋体" w:eastAsia="宋体" w:cs="宋体"/>
                <w:b w:val="0"/>
                <w:bCs w:val="0"/>
                <w:sz w:val="18"/>
                <w:szCs w:val="18"/>
              </w:rPr>
              <w:t>线</w:t>
            </w:r>
          </w:p>
          <w:p w14:paraId="2B351838">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0"/>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rPr>
              <w:t>输入电压（V）：</w:t>
            </w:r>
            <w:r>
              <w:rPr>
                <w:rFonts w:hint="eastAsia" w:ascii="宋体" w:hAnsi="宋体" w:eastAsia="宋体" w:cs="宋体"/>
                <w:b w:val="0"/>
                <w:bCs w:val="0"/>
                <w:sz w:val="18"/>
                <w:szCs w:val="18"/>
                <w:lang w:val="en-US" w:eastAsia="zh-CN"/>
              </w:rPr>
              <w:t>3相</w:t>
            </w:r>
            <w:r>
              <w:rPr>
                <w:rFonts w:hint="eastAsia" w:ascii="宋体" w:hAnsi="宋体" w:eastAsia="宋体" w:cs="宋体"/>
                <w:b w:val="0"/>
                <w:bCs w:val="0"/>
                <w:sz w:val="18"/>
                <w:szCs w:val="18"/>
              </w:rPr>
              <w:t>380</w:t>
            </w:r>
            <w:r>
              <w:rPr>
                <w:rFonts w:hint="eastAsia" w:ascii="宋体" w:hAnsi="宋体" w:eastAsia="宋体" w:cs="宋体"/>
                <w:b w:val="0"/>
                <w:bCs w:val="0"/>
                <w:sz w:val="18"/>
                <w:szCs w:val="18"/>
                <w:lang w:val="en-US" w:eastAsia="zh-CN"/>
              </w:rPr>
              <w:t>V</w:t>
            </w:r>
          </w:p>
          <w:p w14:paraId="70D58BF9">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0"/>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rPr>
              <w:t>输入频率（H</w:t>
            </w:r>
            <w:r>
              <w:rPr>
                <w:rFonts w:hint="eastAsia" w:ascii="宋体" w:hAnsi="宋体" w:eastAsia="宋体" w:cs="宋体"/>
                <w:b w:val="0"/>
                <w:bCs w:val="0"/>
                <w:sz w:val="18"/>
                <w:szCs w:val="18"/>
                <w:vertAlign w:val="subscript"/>
              </w:rPr>
              <w:t>Z</w:t>
            </w:r>
            <w:r>
              <w:rPr>
                <w:rFonts w:hint="eastAsia" w:ascii="宋体" w:hAnsi="宋体" w:eastAsia="宋体" w:cs="宋体"/>
                <w:b w:val="0"/>
                <w:bCs w:val="0"/>
                <w:sz w:val="18"/>
                <w:szCs w:val="18"/>
              </w:rPr>
              <w:t>）</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rPr>
              <w:t>50/60</w:t>
            </w:r>
            <w:r>
              <w:rPr>
                <w:rFonts w:hint="eastAsia" w:ascii="宋体" w:hAnsi="宋体" w:eastAsia="宋体" w:cs="宋体"/>
                <w:b w:val="0"/>
                <w:bCs w:val="0"/>
                <w:sz w:val="18"/>
                <w:szCs w:val="18"/>
                <w:lang w:val="en-US" w:eastAsia="zh-CN"/>
              </w:rPr>
              <w:t>Hz</w:t>
            </w:r>
          </w:p>
          <w:p w14:paraId="740798C9">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0"/>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rPr>
              <w:t>输出接线方式：</w:t>
            </w:r>
            <w:r>
              <w:rPr>
                <w:rFonts w:hint="eastAsia" w:ascii="宋体" w:hAnsi="宋体" w:eastAsia="宋体" w:cs="宋体"/>
                <w:b w:val="0"/>
                <w:bCs w:val="0"/>
                <w:sz w:val="18"/>
                <w:szCs w:val="18"/>
                <w:lang w:val="en-US" w:eastAsia="zh-CN"/>
              </w:rPr>
              <w:t>单</w:t>
            </w:r>
            <w:r>
              <w:rPr>
                <w:rFonts w:hint="eastAsia" w:ascii="宋体" w:hAnsi="宋体" w:eastAsia="宋体" w:cs="宋体"/>
                <w:b w:val="0"/>
                <w:bCs w:val="0"/>
                <w:sz w:val="18"/>
                <w:szCs w:val="18"/>
              </w:rPr>
              <w:t>相</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lang w:val="en-US" w:eastAsia="zh-CN"/>
              </w:rPr>
              <w:t>3线输出</w:t>
            </w:r>
            <w:r>
              <w:rPr>
                <w:rFonts w:hint="eastAsia" w:ascii="宋体" w:hAnsi="宋体" w:eastAsia="宋体" w:cs="宋体"/>
                <w:b w:val="0"/>
                <w:bCs w:val="0"/>
                <w:sz w:val="18"/>
                <w:szCs w:val="18"/>
              </w:rPr>
              <w:t>，</w:t>
            </w:r>
            <w:r>
              <w:rPr>
                <w:rFonts w:hint="eastAsia" w:ascii="宋体" w:hAnsi="宋体" w:eastAsia="宋体" w:cs="宋体"/>
                <w:b w:val="0"/>
                <w:bCs w:val="0"/>
                <w:sz w:val="18"/>
                <w:szCs w:val="18"/>
                <w:lang w:val="en-US" w:eastAsia="zh-CN"/>
              </w:rPr>
              <w:t>L、N、PE。</w:t>
            </w:r>
          </w:p>
          <w:p w14:paraId="6670C8C1">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0"/>
              <w:rPr>
                <w:rFonts w:hint="eastAsia" w:ascii="宋体" w:hAnsi="宋体" w:eastAsia="宋体" w:cs="宋体"/>
                <w:b w:val="0"/>
                <w:bCs w:val="0"/>
                <w:sz w:val="18"/>
                <w:szCs w:val="18"/>
              </w:rPr>
            </w:pPr>
            <w:r>
              <w:rPr>
                <w:rFonts w:hint="eastAsia" w:ascii="宋体" w:hAnsi="宋体" w:eastAsia="宋体" w:cs="宋体"/>
                <w:b w:val="0"/>
                <w:bCs w:val="0"/>
                <w:sz w:val="18"/>
                <w:szCs w:val="18"/>
              </w:rPr>
              <w:t>输出电压（V）</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rPr>
              <w:t>交流220V</w:t>
            </w:r>
          </w:p>
          <w:p w14:paraId="657681B3">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0"/>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单路输出功率（KW）：每路3.5KW(MAX)，共6路</w:t>
            </w:r>
          </w:p>
          <w:p w14:paraId="3E37015D">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0"/>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rPr>
              <w:t>传感器</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rPr>
              <w:t>温</w:t>
            </w:r>
            <w:r>
              <w:rPr>
                <w:rFonts w:hint="eastAsia" w:ascii="宋体" w:hAnsi="宋体" w:eastAsia="宋体" w:cs="宋体"/>
                <w:b w:val="0"/>
                <w:bCs w:val="0"/>
                <w:sz w:val="18"/>
                <w:szCs w:val="18"/>
                <w:lang w:val="en-US" w:eastAsia="zh-CN"/>
              </w:rPr>
              <w:t>度、湿度</w:t>
            </w:r>
            <w:r>
              <w:rPr>
                <w:rFonts w:hint="eastAsia" w:ascii="宋体" w:hAnsi="宋体" w:eastAsia="宋体" w:cs="宋体"/>
                <w:b w:val="0"/>
                <w:bCs w:val="0"/>
                <w:sz w:val="18"/>
                <w:szCs w:val="18"/>
              </w:rPr>
              <w:t>传感器</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lang w:val="en-US" w:eastAsia="zh-CN"/>
              </w:rPr>
              <w:t>烟雾、3合1传感器</w:t>
            </w:r>
          </w:p>
          <w:p w14:paraId="2271063D">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0"/>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rPr>
              <w:t>IP等级</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IP4</w:t>
            </w:r>
            <w:r>
              <w:rPr>
                <w:rFonts w:hint="eastAsia" w:ascii="宋体" w:hAnsi="宋体" w:eastAsia="宋体" w:cs="宋体"/>
                <w:b w:val="0"/>
                <w:bCs w:val="0"/>
                <w:sz w:val="18"/>
                <w:szCs w:val="18"/>
                <w:lang w:val="en-US" w:eastAsia="zh-CN"/>
              </w:rPr>
              <w:t>3</w:t>
            </w:r>
          </w:p>
          <w:p w14:paraId="725E6309">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0"/>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执行标准：GB/T7251.12-2013</w:t>
            </w:r>
          </w:p>
          <w:p w14:paraId="7412B2A1">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0"/>
              <w:rPr>
                <w:rFonts w:hint="eastAsia" w:ascii="宋体" w:hAnsi="宋体" w:eastAsia="宋体" w:cs="宋体"/>
                <w:b w:val="0"/>
                <w:bCs w:val="0"/>
                <w:sz w:val="18"/>
                <w:szCs w:val="18"/>
              </w:rPr>
            </w:pPr>
            <w:r>
              <w:rPr>
                <w:rFonts w:hint="eastAsia" w:ascii="宋体" w:hAnsi="宋体" w:eastAsia="宋体" w:cs="宋体"/>
                <w:b w:val="0"/>
                <w:bCs w:val="0"/>
                <w:sz w:val="18"/>
                <w:szCs w:val="18"/>
              </w:rPr>
              <w:t>工作温度（</w:t>
            </w:r>
            <w:r>
              <w:rPr>
                <w:rFonts w:hint="eastAsia" w:ascii="宋体" w:hAnsi="宋体" w:eastAsia="宋体" w:cs="宋体"/>
                <w:b w:val="0"/>
                <w:bCs w:val="0"/>
                <w:sz w:val="18"/>
                <w:szCs w:val="18"/>
                <w:vertAlign w:val="superscript"/>
              </w:rPr>
              <w:t>°</w:t>
            </w:r>
            <w:r>
              <w:rPr>
                <w:rFonts w:hint="eastAsia" w:ascii="宋体" w:hAnsi="宋体" w:eastAsia="宋体" w:cs="宋体"/>
                <w:b w:val="0"/>
                <w:bCs w:val="0"/>
                <w:sz w:val="18"/>
                <w:szCs w:val="18"/>
              </w:rPr>
              <w:t>C）</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rPr>
              <w:t>-10---40</w:t>
            </w:r>
          </w:p>
          <w:p w14:paraId="5D8FC8DE">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0"/>
              <w:rPr>
                <w:rFonts w:hint="eastAsia" w:ascii="宋体" w:hAnsi="宋体" w:eastAsia="宋体" w:cs="宋体"/>
                <w:sz w:val="18"/>
                <w:szCs w:val="18"/>
              </w:rPr>
            </w:pPr>
            <w:r>
              <w:rPr>
                <w:rFonts w:hint="eastAsia" w:ascii="宋体" w:hAnsi="宋体" w:eastAsia="宋体" w:cs="宋体"/>
                <w:b w:val="0"/>
                <w:bCs w:val="0"/>
                <w:sz w:val="18"/>
                <w:szCs w:val="18"/>
              </w:rPr>
              <w:t>工作湿度（%）</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rPr>
              <w:t>10---90无凝结</w:t>
            </w:r>
          </w:p>
          <w:p w14:paraId="3848CF1E">
            <w:pPr>
              <w:widowControl/>
              <w:jc w:val="both"/>
              <w:rPr>
                <w:rFonts w:hint="eastAsia" w:ascii="宋体" w:hAnsi="宋体" w:eastAsia="宋体" w:cs="宋体"/>
                <w:kern w:val="0"/>
                <w:sz w:val="18"/>
                <w:szCs w:val="18"/>
                <w:lang w:val="en-US" w:eastAsia="zh-CN" w:bidi="ar-SA"/>
              </w:rPr>
            </w:pPr>
            <w:r>
              <w:rPr>
                <w:rFonts w:hint="eastAsia" w:asciiTheme="minorHAnsi" w:hAnsiTheme="minorHAnsi" w:eastAsiaTheme="minorEastAsia" w:cstheme="minorBidi"/>
                <w:kern w:val="2"/>
                <w:sz w:val="21"/>
                <w:szCs w:val="24"/>
                <w:lang w:val="en-US" w:eastAsia="zh-CN" w:bidi="ar-SA"/>
              </w:rPr>
              <w:t>▲</w:t>
            </w:r>
            <w:r>
              <w:rPr>
                <w:rFonts w:hint="eastAsia" w:ascii="宋体" w:hAnsi="宋体" w:eastAsia="宋体" w:cs="宋体"/>
                <w:sz w:val="18"/>
                <w:szCs w:val="18"/>
              </w:rPr>
              <w:t>配电箱与LED屏需同一品牌</w:t>
            </w:r>
            <w:r>
              <w:rPr>
                <w:rFonts w:hint="eastAsia" w:ascii="宋体" w:hAnsi="宋体" w:eastAsia="宋体" w:cs="宋体"/>
                <w:sz w:val="18"/>
                <w:szCs w:val="18"/>
                <w:lang w:eastAsia="zh-CN"/>
              </w:rPr>
              <w:t>，并提供配电箱</w:t>
            </w:r>
            <w:r>
              <w:rPr>
                <w:rFonts w:hint="eastAsia" w:ascii="宋体" w:hAnsi="宋体" w:eastAsia="宋体" w:cs="宋体"/>
                <w:sz w:val="18"/>
                <w:szCs w:val="18"/>
                <w:lang w:val="en-US" w:eastAsia="zh-CN"/>
              </w:rPr>
              <w:t>CQC证书</w:t>
            </w:r>
          </w:p>
        </w:tc>
        <w:tc>
          <w:tcPr>
            <w:tcW w:w="951" w:type="dxa"/>
            <w:tcBorders>
              <w:top w:val="single" w:color="auto" w:sz="4" w:space="0"/>
              <w:left w:val="nil"/>
              <w:bottom w:val="single" w:color="auto" w:sz="4" w:space="0"/>
              <w:right w:val="single" w:color="auto" w:sz="4" w:space="0"/>
            </w:tcBorders>
            <w:shd w:val="clear" w:color="auto" w:fill="FFFFFF"/>
            <w:vAlign w:val="center"/>
          </w:tcPr>
          <w:p w14:paraId="45A70DC5">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w:t>
            </w:r>
          </w:p>
        </w:tc>
        <w:tc>
          <w:tcPr>
            <w:tcW w:w="485" w:type="dxa"/>
            <w:tcBorders>
              <w:top w:val="single" w:color="auto" w:sz="4" w:space="0"/>
              <w:left w:val="nil"/>
              <w:bottom w:val="single" w:color="auto" w:sz="4" w:space="0"/>
              <w:right w:val="single" w:color="auto" w:sz="4" w:space="0"/>
            </w:tcBorders>
            <w:shd w:val="clear" w:color="auto" w:fill="auto"/>
            <w:vAlign w:val="center"/>
          </w:tcPr>
          <w:p w14:paraId="254C7D8D">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eastAsia="zh-CN"/>
              </w:rPr>
              <w:t>个</w:t>
            </w:r>
          </w:p>
        </w:tc>
      </w:tr>
      <w:tr w14:paraId="56C7EDA9">
        <w:tblPrEx>
          <w:tblCellMar>
            <w:top w:w="0" w:type="dxa"/>
            <w:left w:w="108" w:type="dxa"/>
            <w:bottom w:w="0" w:type="dxa"/>
            <w:right w:w="108" w:type="dxa"/>
          </w:tblCellMar>
        </w:tblPrEx>
        <w:trPr>
          <w:jc w:val="center"/>
        </w:trPr>
        <w:tc>
          <w:tcPr>
            <w:tcW w:w="658" w:type="dxa"/>
            <w:tcBorders>
              <w:top w:val="single" w:color="auto" w:sz="4" w:space="0"/>
              <w:left w:val="single" w:color="auto" w:sz="4" w:space="0"/>
              <w:bottom w:val="single" w:color="auto" w:sz="4" w:space="0"/>
              <w:right w:val="single" w:color="auto" w:sz="4" w:space="0"/>
            </w:tcBorders>
            <w:shd w:val="clear" w:color="auto" w:fill="FFFFFF"/>
            <w:vAlign w:val="center"/>
          </w:tcPr>
          <w:p w14:paraId="3863C757">
            <w:pPr>
              <w:widowControl/>
              <w:jc w:val="left"/>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7</w:t>
            </w:r>
          </w:p>
        </w:tc>
        <w:tc>
          <w:tcPr>
            <w:tcW w:w="997" w:type="dxa"/>
            <w:tcBorders>
              <w:top w:val="single" w:color="auto" w:sz="4" w:space="0"/>
              <w:left w:val="nil"/>
              <w:bottom w:val="single" w:color="auto" w:sz="4" w:space="0"/>
              <w:right w:val="single" w:color="auto" w:sz="4" w:space="0"/>
            </w:tcBorders>
            <w:shd w:val="clear" w:color="auto" w:fill="FFFFFF"/>
            <w:vAlign w:val="center"/>
          </w:tcPr>
          <w:p w14:paraId="178D29B2">
            <w:pPr>
              <w:widowControl/>
              <w:jc w:val="left"/>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钢结构</w:t>
            </w:r>
          </w:p>
        </w:tc>
        <w:tc>
          <w:tcPr>
            <w:tcW w:w="6481" w:type="dxa"/>
            <w:tcBorders>
              <w:top w:val="single" w:color="auto" w:sz="4" w:space="0"/>
              <w:left w:val="nil"/>
              <w:bottom w:val="single" w:color="auto" w:sz="4" w:space="0"/>
              <w:right w:val="single" w:color="auto" w:sz="4" w:space="0"/>
            </w:tcBorders>
            <w:shd w:val="clear" w:color="auto" w:fill="FFFFFF"/>
            <w:vAlign w:val="center"/>
          </w:tcPr>
          <w:p w14:paraId="4288D61D">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采用热镀锌钢材；普通螺栓为 C 级，螺栓、螺母和垫片采 用不小于 Q235 钢制作、防锈处理。LED </w:t>
            </w:r>
          </w:p>
          <w:p w14:paraId="7D992F72">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显示屏构架按设计要求选用标准的钢 </w:t>
            </w:r>
          </w:p>
          <w:p w14:paraId="63255BFB">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材制作。钢材应无扭曲现象，下料误差在 5mm 之内，切口应平直、光滑、无 </w:t>
            </w:r>
          </w:p>
          <w:p w14:paraId="49BB8351">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卷边、毛刺等。构架焊接要求应牢固、无焊渣并在刷油漆前磨到光滑程度。构 </w:t>
            </w:r>
          </w:p>
          <w:p w14:paraId="7C9DC3D8">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架制作完后，钢结构采用手工除锈应先刷两层中性底漆，再刷两层优质瓷漆， </w:t>
            </w:r>
          </w:p>
          <w:p w14:paraId="7E576D17">
            <w:pPr>
              <w:widowControl/>
              <w:tabs>
                <w:tab w:val="left" w:pos="819"/>
              </w:tabs>
              <w:jc w:val="left"/>
              <w:rPr>
                <w:rFonts w:hint="eastAsia" w:ascii="宋体" w:hAnsi="宋体" w:eastAsia="宋体" w:cs="宋体"/>
                <w:kern w:val="0"/>
                <w:sz w:val="18"/>
                <w:szCs w:val="18"/>
                <w:lang w:val="en-US" w:eastAsia="zh-CN" w:bidi="ar-SA"/>
              </w:rPr>
            </w:pPr>
            <w:r>
              <w:rPr>
                <w:rFonts w:hint="eastAsia" w:ascii="宋体" w:hAnsi="宋体" w:eastAsia="宋体" w:cs="宋体"/>
                <w:color w:val="000000"/>
                <w:kern w:val="0"/>
                <w:sz w:val="18"/>
                <w:szCs w:val="18"/>
                <w:lang w:bidi="ar"/>
              </w:rPr>
              <w:t xml:space="preserve">除锈等级为：ST3 </w:t>
            </w:r>
          </w:p>
        </w:tc>
        <w:tc>
          <w:tcPr>
            <w:tcW w:w="951" w:type="dxa"/>
            <w:tcBorders>
              <w:top w:val="single" w:color="auto" w:sz="4" w:space="0"/>
              <w:left w:val="nil"/>
              <w:bottom w:val="single" w:color="auto" w:sz="4" w:space="0"/>
              <w:right w:val="single" w:color="auto" w:sz="4" w:space="0"/>
            </w:tcBorders>
            <w:shd w:val="clear" w:color="auto" w:fill="FFFFFF"/>
            <w:vAlign w:val="center"/>
          </w:tcPr>
          <w:p w14:paraId="117CA98C">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w:t>
            </w:r>
          </w:p>
        </w:tc>
        <w:tc>
          <w:tcPr>
            <w:tcW w:w="485" w:type="dxa"/>
            <w:tcBorders>
              <w:top w:val="single" w:color="auto" w:sz="4" w:space="0"/>
              <w:left w:val="nil"/>
              <w:bottom w:val="single" w:color="auto" w:sz="4" w:space="0"/>
              <w:right w:val="single" w:color="auto" w:sz="4" w:space="0"/>
            </w:tcBorders>
            <w:shd w:val="clear" w:color="auto" w:fill="auto"/>
            <w:vAlign w:val="center"/>
          </w:tcPr>
          <w:p w14:paraId="2A9ABCC0">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eastAsia="zh-CN"/>
              </w:rPr>
              <w:t>套</w:t>
            </w:r>
          </w:p>
        </w:tc>
      </w:tr>
      <w:tr w14:paraId="37DD574E">
        <w:tblPrEx>
          <w:tblCellMar>
            <w:top w:w="0" w:type="dxa"/>
            <w:left w:w="108" w:type="dxa"/>
            <w:bottom w:w="0" w:type="dxa"/>
            <w:right w:w="108" w:type="dxa"/>
          </w:tblCellMar>
        </w:tblPrEx>
        <w:trPr>
          <w:jc w:val="center"/>
        </w:trPr>
        <w:tc>
          <w:tcPr>
            <w:tcW w:w="658" w:type="dxa"/>
            <w:tcBorders>
              <w:top w:val="single" w:color="auto" w:sz="4" w:space="0"/>
              <w:left w:val="single" w:color="auto" w:sz="4" w:space="0"/>
              <w:bottom w:val="single" w:color="auto" w:sz="4" w:space="0"/>
              <w:right w:val="single" w:color="auto" w:sz="4" w:space="0"/>
            </w:tcBorders>
            <w:shd w:val="clear" w:color="auto" w:fill="FFFFFF"/>
            <w:vAlign w:val="center"/>
          </w:tcPr>
          <w:p w14:paraId="056B67CD">
            <w:pPr>
              <w:widowControl/>
              <w:jc w:val="left"/>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8</w:t>
            </w:r>
          </w:p>
        </w:tc>
        <w:tc>
          <w:tcPr>
            <w:tcW w:w="997" w:type="dxa"/>
            <w:tcBorders>
              <w:top w:val="single" w:color="auto" w:sz="4" w:space="0"/>
              <w:left w:val="nil"/>
              <w:bottom w:val="single" w:color="auto" w:sz="4" w:space="0"/>
              <w:right w:val="single" w:color="auto" w:sz="4" w:space="0"/>
            </w:tcBorders>
            <w:shd w:val="clear" w:color="auto" w:fill="FFFFFF"/>
            <w:vAlign w:val="center"/>
          </w:tcPr>
          <w:p w14:paraId="743C9B10">
            <w:pPr>
              <w:widowControl/>
              <w:jc w:val="left"/>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eastAsia="zh-CN"/>
              </w:rPr>
              <w:t>包边</w:t>
            </w:r>
          </w:p>
        </w:tc>
        <w:tc>
          <w:tcPr>
            <w:tcW w:w="6481" w:type="dxa"/>
            <w:tcBorders>
              <w:top w:val="single" w:color="auto" w:sz="4" w:space="0"/>
              <w:left w:val="nil"/>
              <w:bottom w:val="single" w:color="auto" w:sz="4" w:space="0"/>
              <w:right w:val="single" w:color="auto" w:sz="4" w:space="0"/>
            </w:tcBorders>
            <w:shd w:val="clear" w:color="auto" w:fill="FFFFFF"/>
            <w:vAlign w:val="center"/>
          </w:tcPr>
          <w:p w14:paraId="75728752">
            <w:pPr>
              <w:widowControl/>
              <w:tabs>
                <w:tab w:val="left" w:pos="819"/>
              </w:tabs>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eastAsia="zh-CN" w:bidi="ar"/>
              </w:rPr>
              <w:t>金属包边，与屏体完美结合，美观、大方</w:t>
            </w:r>
          </w:p>
        </w:tc>
        <w:tc>
          <w:tcPr>
            <w:tcW w:w="951" w:type="dxa"/>
            <w:tcBorders>
              <w:top w:val="single" w:color="auto" w:sz="4" w:space="0"/>
              <w:left w:val="nil"/>
              <w:bottom w:val="single" w:color="auto" w:sz="4" w:space="0"/>
              <w:right w:val="single" w:color="auto" w:sz="4" w:space="0"/>
            </w:tcBorders>
            <w:shd w:val="clear" w:color="auto" w:fill="FFFFFF"/>
            <w:vAlign w:val="center"/>
          </w:tcPr>
          <w:p w14:paraId="3E71B34F">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w:t>
            </w:r>
          </w:p>
        </w:tc>
        <w:tc>
          <w:tcPr>
            <w:tcW w:w="485" w:type="dxa"/>
            <w:tcBorders>
              <w:top w:val="single" w:color="auto" w:sz="4" w:space="0"/>
              <w:left w:val="nil"/>
              <w:bottom w:val="single" w:color="auto" w:sz="4" w:space="0"/>
              <w:right w:val="single" w:color="auto" w:sz="4" w:space="0"/>
            </w:tcBorders>
            <w:shd w:val="clear" w:color="auto" w:fill="auto"/>
            <w:vAlign w:val="center"/>
          </w:tcPr>
          <w:p w14:paraId="71B4A77D">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eastAsia="zh-CN"/>
              </w:rPr>
              <w:t>套</w:t>
            </w:r>
          </w:p>
        </w:tc>
      </w:tr>
      <w:tr w14:paraId="1B617CCA">
        <w:tblPrEx>
          <w:tblCellMar>
            <w:top w:w="0" w:type="dxa"/>
            <w:left w:w="108" w:type="dxa"/>
            <w:bottom w:w="0" w:type="dxa"/>
            <w:right w:w="108" w:type="dxa"/>
          </w:tblCellMar>
        </w:tblPrEx>
        <w:trPr>
          <w:jc w:val="center"/>
        </w:trPr>
        <w:tc>
          <w:tcPr>
            <w:tcW w:w="658" w:type="dxa"/>
            <w:tcBorders>
              <w:top w:val="single" w:color="auto" w:sz="4" w:space="0"/>
              <w:left w:val="single" w:color="auto" w:sz="4" w:space="0"/>
              <w:bottom w:val="single" w:color="auto" w:sz="4" w:space="0"/>
              <w:right w:val="single" w:color="auto" w:sz="4" w:space="0"/>
            </w:tcBorders>
            <w:shd w:val="clear" w:color="auto" w:fill="FFFFFF"/>
            <w:vAlign w:val="center"/>
          </w:tcPr>
          <w:p w14:paraId="768823F8">
            <w:pPr>
              <w:widowControl/>
              <w:jc w:val="left"/>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9</w:t>
            </w:r>
          </w:p>
        </w:tc>
        <w:tc>
          <w:tcPr>
            <w:tcW w:w="997" w:type="dxa"/>
            <w:tcBorders>
              <w:top w:val="single" w:color="auto" w:sz="4" w:space="0"/>
              <w:left w:val="nil"/>
              <w:bottom w:val="single" w:color="auto" w:sz="4" w:space="0"/>
              <w:right w:val="single" w:color="auto" w:sz="4" w:space="0"/>
            </w:tcBorders>
            <w:shd w:val="clear" w:color="auto" w:fill="FFFFFF"/>
            <w:vAlign w:val="center"/>
          </w:tcPr>
          <w:p w14:paraId="28A09C5D">
            <w:pPr>
              <w:widowControl/>
              <w:jc w:val="left"/>
              <w:rPr>
                <w:rFonts w:hint="eastAsia" w:ascii="宋体" w:hAnsi="宋体" w:eastAsia="宋体" w:cs="宋体"/>
                <w:kern w:val="0"/>
                <w:sz w:val="18"/>
                <w:szCs w:val="18"/>
                <w:lang w:val="en-US" w:eastAsia="zh-CN" w:bidi="ar-SA"/>
              </w:rPr>
            </w:pPr>
            <w:r>
              <w:rPr>
                <w:rFonts w:hint="eastAsia" w:ascii="宋体" w:hAnsi="宋体" w:eastAsia="宋体" w:cs="宋体"/>
                <w:sz w:val="18"/>
                <w:szCs w:val="18"/>
              </w:rPr>
              <w:t>大屏配套专用线材</w:t>
            </w:r>
          </w:p>
        </w:tc>
        <w:tc>
          <w:tcPr>
            <w:tcW w:w="6481" w:type="dxa"/>
            <w:tcBorders>
              <w:top w:val="single" w:color="auto" w:sz="4" w:space="0"/>
              <w:left w:val="nil"/>
              <w:bottom w:val="single" w:color="auto" w:sz="4" w:space="0"/>
              <w:right w:val="single" w:color="auto" w:sz="4" w:space="0"/>
            </w:tcBorders>
            <w:shd w:val="clear" w:color="auto" w:fill="FFFFFF"/>
            <w:vAlign w:val="center"/>
          </w:tcPr>
          <w:p w14:paraId="6B5B1B95">
            <w:pPr>
              <w:widowControl/>
              <w:tabs>
                <w:tab w:val="left" w:pos="819"/>
              </w:tabs>
              <w:jc w:val="left"/>
              <w:rPr>
                <w:rFonts w:hint="eastAsia" w:ascii="宋体" w:hAnsi="宋体" w:eastAsia="宋体" w:cs="宋体"/>
                <w:color w:val="000000"/>
                <w:kern w:val="0"/>
                <w:sz w:val="18"/>
                <w:szCs w:val="18"/>
                <w:lang w:val="en-US" w:eastAsia="zh-CN" w:bidi="ar"/>
              </w:rPr>
            </w:pPr>
            <w:r>
              <w:rPr>
                <w:rFonts w:hint="eastAsia" w:ascii="宋体" w:hAnsi="宋体" w:eastAsia="宋体" w:cs="宋体"/>
                <w:sz w:val="18"/>
                <w:szCs w:val="18"/>
              </w:rPr>
              <w:t>包括网线、控制线、电源线（包含市电到大屏配电箱电缆线，不小于4*6mm2+1*4mm2电缆线、满足项目所需的网络线、LED显示屏控制箱到屏体的电源线等)。</w:t>
            </w:r>
          </w:p>
        </w:tc>
        <w:tc>
          <w:tcPr>
            <w:tcW w:w="951" w:type="dxa"/>
            <w:tcBorders>
              <w:top w:val="single" w:color="auto" w:sz="4" w:space="0"/>
              <w:left w:val="nil"/>
              <w:bottom w:val="single" w:color="auto" w:sz="4" w:space="0"/>
              <w:right w:val="single" w:color="auto" w:sz="4" w:space="0"/>
            </w:tcBorders>
            <w:shd w:val="clear" w:color="auto" w:fill="FFFFFF"/>
            <w:vAlign w:val="center"/>
          </w:tcPr>
          <w:p w14:paraId="4B63C1D2">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w:t>
            </w:r>
          </w:p>
        </w:tc>
        <w:tc>
          <w:tcPr>
            <w:tcW w:w="485" w:type="dxa"/>
            <w:tcBorders>
              <w:top w:val="single" w:color="auto" w:sz="4" w:space="0"/>
              <w:left w:val="nil"/>
              <w:bottom w:val="single" w:color="auto" w:sz="4" w:space="0"/>
              <w:right w:val="single" w:color="auto" w:sz="4" w:space="0"/>
            </w:tcBorders>
            <w:shd w:val="clear" w:color="auto" w:fill="auto"/>
            <w:vAlign w:val="center"/>
          </w:tcPr>
          <w:p w14:paraId="1EE22770">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eastAsia="zh-CN"/>
              </w:rPr>
              <w:t>套</w:t>
            </w:r>
          </w:p>
        </w:tc>
      </w:tr>
    </w:tbl>
    <w:p w14:paraId="4521F568">
      <w:pPr>
        <w:widowControl/>
        <w:jc w:val="left"/>
        <w:rPr>
          <w:rFonts w:hint="eastAsia" w:cs="Arial" w:asciiTheme="minorEastAsia" w:hAnsiTheme="minorEastAsia"/>
          <w:kern w:val="0"/>
          <w:szCs w:val="21"/>
        </w:rPr>
      </w:pPr>
    </w:p>
    <w:p w14:paraId="00DD09BE">
      <w:pPr>
        <w:pStyle w:val="4"/>
        <w:spacing w:line="360" w:lineRule="auto"/>
        <w:rPr>
          <w:rFonts w:hint="eastAsia" w:ascii="宋体" w:hAnsi="宋体" w:cs="宋体"/>
          <w:color w:val="auto"/>
          <w:sz w:val="24"/>
        </w:rPr>
      </w:pPr>
    </w:p>
    <w:p w14:paraId="4AB4BDAB">
      <w:pPr>
        <w:pStyle w:val="2"/>
        <w:numPr>
          <w:ilvl w:val="0"/>
          <w:numId w:val="4"/>
        </w:numPr>
        <w:spacing w:line="360" w:lineRule="auto"/>
        <w:rPr>
          <w:rFonts w:ascii="宋体" w:hAnsi="宋体" w:cs="宋体"/>
          <w:color w:val="auto"/>
          <w:sz w:val="24"/>
        </w:rPr>
      </w:pPr>
      <w:r>
        <w:rPr>
          <w:rFonts w:hint="eastAsia" w:ascii="宋体" w:hAnsi="宋体" w:cs="宋体"/>
          <w:color w:val="auto"/>
          <w:sz w:val="24"/>
        </w:rPr>
        <w:t>技术部分</w:t>
      </w:r>
    </w:p>
    <w:tbl>
      <w:tblPr>
        <w:tblStyle w:val="7"/>
        <w:tblW w:w="10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920"/>
        <w:gridCol w:w="1054"/>
        <w:gridCol w:w="6398"/>
      </w:tblGrid>
      <w:tr w14:paraId="26A56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653" w:type="dxa"/>
            <w:vAlign w:val="center"/>
          </w:tcPr>
          <w:p w14:paraId="4F137D9D">
            <w:pPr>
              <w:widowControl/>
              <w:spacing w:line="240" w:lineRule="auto"/>
              <w:jc w:val="center"/>
              <w:rPr>
                <w:rFonts w:ascii="宋体" w:hAnsi="宋体" w:cs="宋体"/>
                <w:b/>
                <w:bCs/>
                <w:color w:val="auto"/>
                <w:kern w:val="0"/>
                <w:szCs w:val="21"/>
              </w:rPr>
            </w:pPr>
            <w:r>
              <w:rPr>
                <w:rFonts w:hint="eastAsia" w:ascii="宋体" w:hAnsi="宋体" w:cs="宋体"/>
                <w:b/>
                <w:bCs/>
                <w:color w:val="auto"/>
                <w:kern w:val="0"/>
                <w:szCs w:val="21"/>
              </w:rPr>
              <w:t>序号</w:t>
            </w:r>
          </w:p>
        </w:tc>
        <w:tc>
          <w:tcPr>
            <w:tcW w:w="1920" w:type="dxa"/>
            <w:vAlign w:val="center"/>
          </w:tcPr>
          <w:p w14:paraId="532A0150">
            <w:pPr>
              <w:widowControl/>
              <w:spacing w:line="240" w:lineRule="auto"/>
              <w:jc w:val="center"/>
              <w:rPr>
                <w:rFonts w:ascii="宋体" w:hAnsi="宋体" w:cs="宋体"/>
                <w:b/>
                <w:bCs/>
                <w:color w:val="auto"/>
                <w:kern w:val="0"/>
                <w:szCs w:val="21"/>
              </w:rPr>
            </w:pPr>
            <w:r>
              <w:rPr>
                <w:rFonts w:hint="eastAsia" w:ascii="宋体" w:hAnsi="宋体" w:cs="宋体"/>
                <w:b/>
                <w:bCs/>
                <w:color w:val="auto"/>
                <w:kern w:val="0"/>
                <w:szCs w:val="21"/>
              </w:rPr>
              <w:t>评分因素</w:t>
            </w:r>
          </w:p>
        </w:tc>
        <w:tc>
          <w:tcPr>
            <w:tcW w:w="1054" w:type="dxa"/>
            <w:vAlign w:val="center"/>
          </w:tcPr>
          <w:p w14:paraId="623D03AA">
            <w:pPr>
              <w:widowControl/>
              <w:spacing w:line="240" w:lineRule="auto"/>
              <w:jc w:val="center"/>
              <w:rPr>
                <w:rFonts w:ascii="宋体" w:hAnsi="宋体" w:cs="宋体"/>
                <w:b/>
                <w:bCs/>
                <w:color w:val="auto"/>
                <w:kern w:val="0"/>
                <w:szCs w:val="21"/>
              </w:rPr>
            </w:pPr>
            <w:r>
              <w:rPr>
                <w:rFonts w:hint="eastAsia" w:ascii="宋体" w:hAnsi="宋体" w:cs="宋体"/>
                <w:b/>
                <w:bCs/>
                <w:color w:val="auto"/>
                <w:kern w:val="0"/>
                <w:szCs w:val="21"/>
              </w:rPr>
              <w:t>权重</w:t>
            </w:r>
          </w:p>
        </w:tc>
        <w:tc>
          <w:tcPr>
            <w:tcW w:w="6398" w:type="dxa"/>
            <w:vAlign w:val="center"/>
          </w:tcPr>
          <w:p w14:paraId="127DADF7">
            <w:pPr>
              <w:widowControl/>
              <w:spacing w:line="240" w:lineRule="auto"/>
              <w:jc w:val="center"/>
              <w:rPr>
                <w:rFonts w:ascii="宋体" w:hAnsi="宋体" w:cs="宋体"/>
                <w:b/>
                <w:bCs/>
                <w:color w:val="auto"/>
                <w:kern w:val="0"/>
                <w:szCs w:val="21"/>
              </w:rPr>
            </w:pPr>
            <w:r>
              <w:rPr>
                <w:rFonts w:hint="eastAsia" w:ascii="宋体" w:hAnsi="宋体" w:cs="宋体"/>
                <w:b/>
                <w:bCs/>
                <w:color w:val="auto"/>
                <w:kern w:val="0"/>
                <w:szCs w:val="21"/>
              </w:rPr>
              <w:t>评分准则</w:t>
            </w:r>
          </w:p>
        </w:tc>
      </w:tr>
      <w:tr w14:paraId="6060F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53" w:type="dxa"/>
            <w:shd w:val="clear" w:color="000000" w:fill="FFFFFF"/>
            <w:vAlign w:val="center"/>
          </w:tcPr>
          <w:p w14:paraId="18BA25D4">
            <w:pPr>
              <w:widowControl/>
              <w:spacing w:line="240" w:lineRule="auto"/>
              <w:jc w:val="center"/>
              <w:rPr>
                <w:rFonts w:ascii="宋体" w:hAnsi="宋体" w:cs="宋体"/>
                <w:color w:val="auto"/>
                <w:kern w:val="0"/>
                <w:szCs w:val="21"/>
              </w:rPr>
            </w:pPr>
            <w:r>
              <w:rPr>
                <w:rFonts w:hint="eastAsia" w:ascii="宋体" w:hAnsi="宋体" w:cs="宋体"/>
                <w:color w:val="auto"/>
                <w:kern w:val="0"/>
                <w:szCs w:val="21"/>
              </w:rPr>
              <w:t>1</w:t>
            </w:r>
          </w:p>
        </w:tc>
        <w:tc>
          <w:tcPr>
            <w:tcW w:w="1920" w:type="dxa"/>
            <w:shd w:val="clear" w:color="000000" w:fill="FFFFFF"/>
            <w:vAlign w:val="center"/>
          </w:tcPr>
          <w:p w14:paraId="0BF983A8">
            <w:pPr>
              <w:widowControl/>
              <w:spacing w:line="240" w:lineRule="auto"/>
              <w:jc w:val="center"/>
              <w:rPr>
                <w:rFonts w:hint="eastAsia" w:ascii="宋体" w:hAnsi="宋体" w:eastAsia="宋体" w:cs="宋体"/>
                <w:color w:val="auto"/>
                <w:kern w:val="0"/>
                <w:szCs w:val="21"/>
                <w:lang w:eastAsia="zh-CN"/>
              </w:rPr>
            </w:pPr>
            <w:r>
              <w:rPr>
                <w:rFonts w:hint="eastAsia" w:ascii="宋体" w:hAnsi="宋体" w:cs="宋体"/>
                <w:color w:val="auto"/>
                <w:kern w:val="0"/>
                <w:szCs w:val="21"/>
              </w:rPr>
              <w:t>技术</w:t>
            </w:r>
            <w:r>
              <w:rPr>
                <w:rFonts w:hint="eastAsia" w:ascii="宋体" w:hAnsi="宋体" w:cs="宋体"/>
                <w:color w:val="auto"/>
                <w:kern w:val="0"/>
                <w:szCs w:val="21"/>
                <w:lang w:val="en-US" w:eastAsia="zh-CN"/>
              </w:rPr>
              <w:t>要求</w:t>
            </w:r>
            <w:r>
              <w:rPr>
                <w:rFonts w:hint="eastAsia" w:ascii="宋体" w:hAnsi="宋体" w:cs="宋体"/>
                <w:color w:val="auto"/>
                <w:kern w:val="0"/>
                <w:szCs w:val="21"/>
              </w:rPr>
              <w:t>偏离情况</w:t>
            </w:r>
          </w:p>
        </w:tc>
        <w:tc>
          <w:tcPr>
            <w:tcW w:w="1054" w:type="dxa"/>
            <w:shd w:val="clear" w:color="000000" w:fill="FFFFFF"/>
            <w:vAlign w:val="center"/>
          </w:tcPr>
          <w:p w14:paraId="053C2721">
            <w:pPr>
              <w:widowControl/>
              <w:spacing w:line="240" w:lineRule="auto"/>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40</w:t>
            </w:r>
          </w:p>
        </w:tc>
        <w:tc>
          <w:tcPr>
            <w:tcW w:w="6398" w:type="dxa"/>
            <w:shd w:val="clear" w:color="000000" w:fill="FFFFFF"/>
            <w:vAlign w:val="center"/>
          </w:tcPr>
          <w:p w14:paraId="36DA2DA3">
            <w:pPr>
              <w:widowControl/>
              <w:numPr>
                <w:ilvl w:val="0"/>
                <w:numId w:val="5"/>
              </w:numPr>
              <w:spacing w:line="240" w:lineRule="auto"/>
              <w:jc w:val="left"/>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评分内容：</w:t>
            </w:r>
          </w:p>
          <w:p w14:paraId="2E99B666">
            <w:pPr>
              <w:widowControl/>
              <w:numPr>
                <w:ilvl w:val="255"/>
                <w:numId w:val="0"/>
              </w:numPr>
              <w:spacing w:line="240" w:lineRule="auto"/>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投标人应如实填写《技术</w:t>
            </w:r>
            <w:r>
              <w:rPr>
                <w:rFonts w:hint="eastAsia" w:cs="宋体" w:asciiTheme="minorEastAsia" w:hAnsiTheme="minorEastAsia" w:eastAsiaTheme="minorEastAsia"/>
                <w:szCs w:val="21"/>
                <w:lang w:val="en-US" w:eastAsia="zh-CN"/>
              </w:rPr>
              <w:t>要求</w:t>
            </w:r>
            <w:r>
              <w:rPr>
                <w:rFonts w:hint="eastAsia" w:cs="宋体" w:asciiTheme="minorEastAsia" w:hAnsiTheme="minorEastAsia" w:eastAsiaTheme="minorEastAsia"/>
                <w:szCs w:val="21"/>
              </w:rPr>
              <w:t>偏离表》，评审委员会根据技术需求参数响应情况进行打分，各项技术参数指标及要求全部满足的得</w:t>
            </w:r>
            <w:r>
              <w:rPr>
                <w:rFonts w:hint="eastAsia" w:asciiTheme="minorEastAsia" w:hAnsiTheme="minorEastAsia"/>
                <w:szCs w:val="21"/>
                <w:lang w:val="en-US" w:eastAsia="zh-CN"/>
              </w:rPr>
              <w:t>4</w:t>
            </w:r>
            <w:r>
              <w:rPr>
                <w:rFonts w:asciiTheme="minorEastAsia" w:hAnsiTheme="minorEastAsia" w:eastAsiaTheme="minorEastAsia"/>
                <w:szCs w:val="21"/>
              </w:rPr>
              <w:t>0</w:t>
            </w:r>
            <w:r>
              <w:rPr>
                <w:rFonts w:hint="eastAsia" w:cs="宋体" w:asciiTheme="minorEastAsia" w:hAnsiTheme="minorEastAsia" w:eastAsiaTheme="minorEastAsia"/>
                <w:szCs w:val="21"/>
              </w:rPr>
              <w:t>分，所有标注“▲”的重要参数每项负偏离扣</w:t>
            </w:r>
            <w:r>
              <w:rPr>
                <w:rFonts w:hint="eastAsia"/>
                <w:lang w:val="en-US" w:eastAsia="zh-CN"/>
              </w:rPr>
              <w:t>1</w:t>
            </w:r>
            <w:r>
              <w:rPr>
                <w:rFonts w:hint="eastAsia" w:cs="宋体" w:asciiTheme="minorEastAsia" w:hAnsiTheme="minorEastAsia" w:eastAsiaTheme="minorEastAsia"/>
                <w:szCs w:val="21"/>
              </w:rPr>
              <w:t>分，</w:t>
            </w:r>
            <w:r>
              <w:rPr>
                <w:rFonts w:hint="eastAsia" w:cs="宋体" w:asciiTheme="minorEastAsia" w:hAnsiTheme="minorEastAsia" w:eastAsiaTheme="minorEastAsia"/>
                <w:szCs w:val="21"/>
                <w:lang w:val="en-US" w:eastAsia="zh-CN"/>
              </w:rPr>
              <w:t>未标注</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的</w:t>
            </w:r>
            <w:r>
              <w:rPr>
                <w:rFonts w:hint="eastAsia" w:cs="宋体" w:asciiTheme="minorEastAsia" w:hAnsiTheme="minorEastAsia" w:eastAsiaTheme="minorEastAsia"/>
                <w:szCs w:val="21"/>
              </w:rPr>
              <w:t>一般参数每负偏离一条扣</w:t>
            </w:r>
            <w:r>
              <w:rPr>
                <w:rFonts w:hint="eastAsia" w:cs="宋体" w:asciiTheme="minorEastAsia" w:hAnsiTheme="minorEastAsia"/>
                <w:szCs w:val="21"/>
                <w:lang w:val="en-US" w:eastAsia="zh-CN"/>
              </w:rPr>
              <w:t>0.5</w:t>
            </w:r>
            <w:r>
              <w:rPr>
                <w:rFonts w:hint="eastAsia" w:cs="宋体" w:asciiTheme="minorEastAsia" w:hAnsiTheme="minorEastAsia" w:eastAsiaTheme="minorEastAsia"/>
                <w:szCs w:val="21"/>
              </w:rPr>
              <w:t>分，扣完为止。</w:t>
            </w:r>
          </w:p>
          <w:p w14:paraId="089A9846">
            <w:pPr>
              <w:widowControl/>
              <w:numPr>
                <w:ilvl w:val="0"/>
                <w:numId w:val="5"/>
              </w:numPr>
              <w:spacing w:line="240" w:lineRule="auto"/>
              <w:jc w:val="left"/>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评分依据：</w:t>
            </w:r>
          </w:p>
          <w:p w14:paraId="1F754BD3">
            <w:pPr>
              <w:widowControl/>
              <w:numPr>
                <w:ilvl w:val="255"/>
                <w:numId w:val="0"/>
              </w:numPr>
              <w:spacing w:line="240" w:lineRule="auto"/>
              <w:jc w:val="left"/>
              <w:rPr>
                <w:rFonts w:hint="eastAsia" w:ascii="宋体" w:hAnsi="宋体" w:cs="宋体"/>
                <w:color w:val="auto"/>
                <w:szCs w:val="21"/>
              </w:rPr>
            </w:pPr>
            <w:r>
              <w:rPr>
                <w:rFonts w:hint="eastAsia" w:cs="宋体" w:asciiTheme="minorEastAsia" w:hAnsiTheme="minorEastAsia" w:eastAsiaTheme="minorEastAsia"/>
                <w:szCs w:val="21"/>
                <w:lang w:val="en-US" w:eastAsia="zh-CN"/>
              </w:rPr>
              <w:t>《技术要求偏离表》。并按照招标文件的要求提供相关证明资料。投标人未提供相关证明材料或者提供的证明材料不符合要求的或提供的证明材料不清晰评审专家无法辨认的，该项参数按照负偏离处理，扣除相应分值。</w:t>
            </w:r>
          </w:p>
        </w:tc>
      </w:tr>
      <w:tr w14:paraId="6D009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jc w:val="center"/>
        </w:trPr>
        <w:tc>
          <w:tcPr>
            <w:tcW w:w="653" w:type="dxa"/>
            <w:shd w:val="clear" w:color="000000" w:fill="FFFFFF"/>
            <w:vAlign w:val="center"/>
          </w:tcPr>
          <w:p w14:paraId="3CCBD485">
            <w:pPr>
              <w:widowControl/>
              <w:spacing w:line="240" w:lineRule="auto"/>
              <w:jc w:val="center"/>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2</w:t>
            </w:r>
          </w:p>
        </w:tc>
        <w:tc>
          <w:tcPr>
            <w:tcW w:w="1920" w:type="dxa"/>
            <w:shd w:val="clear" w:color="000000" w:fill="FFFFFF"/>
            <w:vAlign w:val="center"/>
          </w:tcPr>
          <w:p w14:paraId="0B153CFF">
            <w:pPr>
              <w:widowControl/>
              <w:spacing w:line="240" w:lineRule="auto"/>
              <w:jc w:val="center"/>
              <w:rPr>
                <w:rFonts w:hint="default" w:ascii="宋体" w:hAnsi="宋体" w:eastAsia="宋体" w:cs="宋体"/>
                <w:color w:val="auto"/>
                <w:kern w:val="0"/>
                <w:szCs w:val="21"/>
                <w:lang w:val="en-US" w:eastAsia="zh-CN"/>
              </w:rPr>
            </w:pPr>
            <w:r>
              <w:rPr>
                <w:rFonts w:hint="eastAsia"/>
                <w:szCs w:val="21"/>
              </w:rPr>
              <w:t>项目实施方案</w:t>
            </w:r>
          </w:p>
        </w:tc>
        <w:tc>
          <w:tcPr>
            <w:tcW w:w="1054" w:type="dxa"/>
            <w:shd w:val="clear" w:color="000000" w:fill="FFFFFF"/>
            <w:vAlign w:val="center"/>
          </w:tcPr>
          <w:p w14:paraId="1FB87BAA">
            <w:pPr>
              <w:widowControl/>
              <w:spacing w:line="240" w:lineRule="auto"/>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10</w:t>
            </w:r>
          </w:p>
        </w:tc>
        <w:tc>
          <w:tcPr>
            <w:tcW w:w="6398" w:type="dxa"/>
            <w:shd w:val="clear" w:color="000000" w:fill="FFFFFF"/>
            <w:vAlign w:val="center"/>
          </w:tcPr>
          <w:p w14:paraId="5D7FA980">
            <w:pPr>
              <w:widowControl/>
              <w:jc w:val="left"/>
              <w:rPr>
                <w:b/>
                <w:bCs/>
                <w:szCs w:val="21"/>
              </w:rPr>
            </w:pPr>
            <w:r>
              <w:rPr>
                <w:rFonts w:hint="eastAsia"/>
                <w:b/>
                <w:bCs/>
                <w:szCs w:val="21"/>
              </w:rPr>
              <w:t>（一）评分内容：</w:t>
            </w:r>
          </w:p>
          <w:p w14:paraId="6D703E26">
            <w:pPr>
              <w:rPr>
                <w:szCs w:val="21"/>
              </w:rPr>
            </w:pPr>
            <w:r>
              <w:rPr>
                <w:rFonts w:hint="eastAsia"/>
                <w:szCs w:val="21"/>
              </w:rPr>
              <w:t>投标人针对招标文件提供项目实施方案，包含以下内容：</w:t>
            </w:r>
          </w:p>
          <w:p w14:paraId="0CF2D7BC">
            <w:pPr>
              <w:numPr>
                <w:ilvl w:val="255"/>
                <w:numId w:val="0"/>
              </w:numPr>
              <w:rPr>
                <w:szCs w:val="21"/>
              </w:rPr>
            </w:pPr>
            <w:r>
              <w:rPr>
                <w:rFonts w:hint="eastAsia"/>
                <w:szCs w:val="21"/>
              </w:rPr>
              <w:t>1、项目需求分析；</w:t>
            </w:r>
          </w:p>
          <w:p w14:paraId="3C2D3083">
            <w:pPr>
              <w:numPr>
                <w:ilvl w:val="255"/>
                <w:numId w:val="0"/>
              </w:numPr>
              <w:rPr>
                <w:szCs w:val="21"/>
              </w:rPr>
            </w:pPr>
            <w:r>
              <w:rPr>
                <w:rFonts w:hint="eastAsia"/>
                <w:szCs w:val="21"/>
              </w:rPr>
              <w:t>2、项目建设总体思路；</w:t>
            </w:r>
          </w:p>
          <w:p w14:paraId="62771292">
            <w:pPr>
              <w:rPr>
                <w:szCs w:val="21"/>
              </w:rPr>
            </w:pPr>
            <w:r>
              <w:rPr>
                <w:rFonts w:hint="eastAsia"/>
                <w:szCs w:val="21"/>
              </w:rPr>
              <w:t>3、项目技术方案设计。</w:t>
            </w:r>
          </w:p>
          <w:p w14:paraId="085E9F79">
            <w:pPr>
              <w:widowControl/>
              <w:jc w:val="left"/>
              <w:rPr>
                <w:b/>
                <w:bCs/>
                <w:szCs w:val="21"/>
              </w:rPr>
            </w:pPr>
            <w:r>
              <w:rPr>
                <w:rFonts w:hint="eastAsia"/>
                <w:b/>
                <w:bCs/>
                <w:szCs w:val="21"/>
              </w:rPr>
              <w:t>（二）评分依据：</w:t>
            </w:r>
          </w:p>
          <w:p w14:paraId="24427038">
            <w:pPr>
              <w:rPr>
                <w:szCs w:val="21"/>
              </w:rPr>
            </w:pPr>
            <w:r>
              <w:rPr>
                <w:rFonts w:hint="eastAsia"/>
                <w:szCs w:val="21"/>
              </w:rPr>
              <w:t>考察以上三</w:t>
            </w:r>
            <w:r>
              <w:rPr>
                <w:szCs w:val="21"/>
              </w:rPr>
              <w:t>项内容，最高得</w:t>
            </w:r>
            <w:r>
              <w:rPr>
                <w:rFonts w:hint="eastAsia"/>
                <w:szCs w:val="21"/>
                <w:lang w:val="en-US" w:eastAsia="zh-CN"/>
              </w:rPr>
              <w:t>10</w:t>
            </w:r>
            <w:r>
              <w:rPr>
                <w:szCs w:val="21"/>
              </w:rPr>
              <w:t>分。在此基础上，由评审委员根据各供应商的具体响应内容按照量化的评审因素指标进一步评审：</w:t>
            </w:r>
          </w:p>
          <w:p w14:paraId="4A6F1B44">
            <w:pPr>
              <w:rPr>
                <w:szCs w:val="21"/>
              </w:rPr>
            </w:pPr>
            <w:r>
              <w:rPr>
                <w:szCs w:val="21"/>
              </w:rPr>
              <w:t>1、投标文件响应内容全面、具体、针对性强、科学合理、可执行性强，</w:t>
            </w:r>
            <w:r>
              <w:rPr>
                <w:rFonts w:hint="eastAsia"/>
                <w:szCs w:val="21"/>
                <w:lang w:val="en-US" w:eastAsia="zh-CN"/>
              </w:rPr>
              <w:t>现场调研安装效果等</w:t>
            </w:r>
            <w:r>
              <w:rPr>
                <w:rFonts w:hint="eastAsia"/>
                <w:szCs w:val="21"/>
                <w:lang w:eastAsia="zh-CN"/>
              </w:rPr>
              <w:t>，</w:t>
            </w:r>
            <w:r>
              <w:rPr>
                <w:szCs w:val="21"/>
              </w:rPr>
              <w:t>评审为优加</w:t>
            </w:r>
            <w:r>
              <w:rPr>
                <w:rFonts w:hint="eastAsia"/>
                <w:szCs w:val="21"/>
                <w:lang w:val="en-US" w:eastAsia="zh-CN"/>
              </w:rPr>
              <w:t>10</w:t>
            </w:r>
            <w:r>
              <w:rPr>
                <w:szCs w:val="21"/>
              </w:rPr>
              <w:t>分；</w:t>
            </w:r>
          </w:p>
          <w:p w14:paraId="530A1557">
            <w:pPr>
              <w:rPr>
                <w:szCs w:val="21"/>
              </w:rPr>
            </w:pPr>
            <w:r>
              <w:rPr>
                <w:szCs w:val="21"/>
              </w:rPr>
              <w:t>2、投标文件响应内容较全面、较具体、针对性较强、科学合理性较好、可执行性较强，评审为良加</w:t>
            </w:r>
            <w:r>
              <w:rPr>
                <w:rFonts w:hint="eastAsia"/>
                <w:szCs w:val="21"/>
                <w:lang w:val="en-US" w:eastAsia="zh-CN"/>
              </w:rPr>
              <w:t>6</w:t>
            </w:r>
            <w:r>
              <w:rPr>
                <w:szCs w:val="21"/>
              </w:rPr>
              <w:t>分；</w:t>
            </w:r>
          </w:p>
          <w:p w14:paraId="6EFDE851">
            <w:pPr>
              <w:rPr>
                <w:szCs w:val="21"/>
              </w:rPr>
            </w:pPr>
            <w:r>
              <w:rPr>
                <w:szCs w:val="21"/>
              </w:rPr>
              <w:t>3、投标文件响应内容全面性一般、具体性一般、针对性一般、科学合理性一般、可执行性一般，评审为中加</w:t>
            </w:r>
            <w:r>
              <w:rPr>
                <w:rFonts w:hint="eastAsia"/>
                <w:szCs w:val="21"/>
                <w:lang w:val="en-US" w:eastAsia="zh-CN"/>
              </w:rPr>
              <w:t>2</w:t>
            </w:r>
            <w:r>
              <w:rPr>
                <w:szCs w:val="21"/>
              </w:rPr>
              <w:t>分；</w:t>
            </w:r>
          </w:p>
          <w:p w14:paraId="735723A7">
            <w:pPr>
              <w:widowControl/>
              <w:numPr>
                <w:ilvl w:val="255"/>
                <w:numId w:val="0"/>
              </w:numPr>
              <w:spacing w:line="240" w:lineRule="auto"/>
              <w:jc w:val="left"/>
              <w:rPr>
                <w:rFonts w:hint="eastAsia" w:cs="宋体" w:asciiTheme="minorEastAsia" w:hAnsiTheme="minorEastAsia" w:eastAsiaTheme="minorEastAsia"/>
                <w:szCs w:val="21"/>
                <w:lang w:val="en-US" w:eastAsia="zh-CN"/>
              </w:rPr>
            </w:pPr>
            <w:r>
              <w:rPr>
                <w:szCs w:val="21"/>
              </w:rPr>
              <w:t>4、投标文件响应内容不全面、不具体、针对性不足、科学合理性不足、可执行性不足，评审为差，不加分。</w:t>
            </w:r>
          </w:p>
        </w:tc>
      </w:tr>
      <w:tr w14:paraId="46F10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jc w:val="center"/>
        </w:trPr>
        <w:tc>
          <w:tcPr>
            <w:tcW w:w="653" w:type="dxa"/>
            <w:shd w:val="clear" w:color="000000" w:fill="FFFFFF"/>
            <w:vAlign w:val="center"/>
          </w:tcPr>
          <w:p w14:paraId="15D1CD56">
            <w:pPr>
              <w:widowControl/>
              <w:spacing w:line="240" w:lineRule="auto"/>
              <w:jc w:val="center"/>
              <w:rPr>
                <w:rFonts w:hint="eastAsia" w:ascii="宋体" w:hAnsi="宋体" w:cs="宋体"/>
                <w:color w:val="auto"/>
                <w:kern w:val="0"/>
                <w:szCs w:val="21"/>
              </w:rPr>
            </w:pPr>
          </w:p>
        </w:tc>
        <w:tc>
          <w:tcPr>
            <w:tcW w:w="1920" w:type="dxa"/>
            <w:shd w:val="clear" w:color="000000" w:fill="FFFFFF"/>
            <w:vAlign w:val="center"/>
          </w:tcPr>
          <w:p w14:paraId="1E108262">
            <w:pPr>
              <w:widowControl/>
              <w:spacing w:line="240" w:lineRule="auto"/>
              <w:jc w:val="center"/>
              <w:rPr>
                <w:rFonts w:hint="eastAsia" w:ascii="宋体" w:hAnsi="宋体" w:cs="宋体"/>
                <w:color w:val="auto"/>
                <w:kern w:val="0"/>
                <w:szCs w:val="21"/>
              </w:rPr>
            </w:pPr>
            <w:r>
              <w:rPr>
                <w:rFonts w:hint="eastAsia"/>
                <w:szCs w:val="21"/>
              </w:rPr>
              <w:t>保障措施</w:t>
            </w:r>
          </w:p>
        </w:tc>
        <w:tc>
          <w:tcPr>
            <w:tcW w:w="1054" w:type="dxa"/>
            <w:shd w:val="clear" w:color="000000" w:fill="FFFFFF"/>
            <w:vAlign w:val="center"/>
          </w:tcPr>
          <w:p w14:paraId="403EA5C1">
            <w:pPr>
              <w:widowControl/>
              <w:spacing w:line="240" w:lineRule="auto"/>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10</w:t>
            </w:r>
          </w:p>
        </w:tc>
        <w:tc>
          <w:tcPr>
            <w:tcW w:w="6398" w:type="dxa"/>
            <w:shd w:val="clear" w:color="000000" w:fill="FFFFFF"/>
            <w:vAlign w:val="center"/>
          </w:tcPr>
          <w:p w14:paraId="7D2936BC">
            <w:pPr>
              <w:pStyle w:val="4"/>
              <w:snapToGrid w:val="0"/>
              <w:spacing w:line="240" w:lineRule="auto"/>
              <w:rPr>
                <w:bCs w:val="0"/>
                <w:sz w:val="21"/>
                <w:szCs w:val="21"/>
              </w:rPr>
            </w:pPr>
            <w:r>
              <w:rPr>
                <w:rFonts w:hint="eastAsia"/>
                <w:bCs w:val="0"/>
                <w:sz w:val="21"/>
                <w:szCs w:val="21"/>
              </w:rPr>
              <w:t>（一）评分内容：</w:t>
            </w:r>
          </w:p>
          <w:p w14:paraId="6F25FFA7">
            <w:pPr>
              <w:pStyle w:val="4"/>
              <w:snapToGrid w:val="0"/>
              <w:spacing w:line="240" w:lineRule="auto"/>
              <w:rPr>
                <w:b w:val="0"/>
                <w:bCs w:val="0"/>
                <w:sz w:val="21"/>
                <w:szCs w:val="21"/>
              </w:rPr>
            </w:pPr>
            <w:r>
              <w:rPr>
                <w:rFonts w:hint="eastAsia"/>
                <w:b w:val="0"/>
                <w:bCs w:val="0"/>
                <w:sz w:val="21"/>
                <w:szCs w:val="21"/>
              </w:rPr>
              <w:t>投标人针对招标文件提供服务保障措施，包含以下内容：</w:t>
            </w:r>
          </w:p>
          <w:p w14:paraId="163B1943">
            <w:pPr>
              <w:pStyle w:val="4"/>
              <w:snapToGrid w:val="0"/>
              <w:spacing w:line="240" w:lineRule="auto"/>
              <w:rPr>
                <w:b w:val="0"/>
                <w:bCs w:val="0"/>
                <w:sz w:val="21"/>
                <w:szCs w:val="21"/>
              </w:rPr>
            </w:pPr>
            <w:r>
              <w:rPr>
                <w:rFonts w:hint="eastAsia"/>
                <w:b w:val="0"/>
                <w:bCs w:val="0"/>
                <w:sz w:val="21"/>
                <w:szCs w:val="21"/>
              </w:rPr>
              <w:t>1、技术保障措施；</w:t>
            </w:r>
          </w:p>
          <w:p w14:paraId="3F9865E8">
            <w:pPr>
              <w:pStyle w:val="4"/>
              <w:snapToGrid w:val="0"/>
              <w:spacing w:line="240" w:lineRule="auto"/>
              <w:rPr>
                <w:b w:val="0"/>
                <w:bCs w:val="0"/>
                <w:sz w:val="21"/>
                <w:szCs w:val="21"/>
              </w:rPr>
            </w:pPr>
            <w:r>
              <w:rPr>
                <w:rFonts w:hint="eastAsia"/>
                <w:b w:val="0"/>
                <w:bCs w:val="0"/>
                <w:sz w:val="21"/>
                <w:szCs w:val="21"/>
              </w:rPr>
              <w:t>2、技术服务团队保障措施</w:t>
            </w:r>
          </w:p>
          <w:p w14:paraId="614AB977">
            <w:pPr>
              <w:pStyle w:val="4"/>
              <w:snapToGrid w:val="0"/>
              <w:spacing w:line="240" w:lineRule="auto"/>
              <w:rPr>
                <w:b w:val="0"/>
                <w:bCs w:val="0"/>
                <w:sz w:val="21"/>
                <w:szCs w:val="21"/>
              </w:rPr>
            </w:pPr>
            <w:r>
              <w:rPr>
                <w:rFonts w:hint="eastAsia"/>
                <w:b w:val="0"/>
                <w:bCs w:val="0"/>
                <w:sz w:val="21"/>
                <w:szCs w:val="21"/>
              </w:rPr>
              <w:t>3、施工安全保障措施。</w:t>
            </w:r>
          </w:p>
          <w:p w14:paraId="625023E6">
            <w:pPr>
              <w:pStyle w:val="4"/>
              <w:snapToGrid w:val="0"/>
              <w:spacing w:line="240" w:lineRule="auto"/>
              <w:rPr>
                <w:bCs w:val="0"/>
                <w:sz w:val="21"/>
                <w:szCs w:val="21"/>
              </w:rPr>
            </w:pPr>
            <w:r>
              <w:rPr>
                <w:rFonts w:hint="eastAsia"/>
                <w:bCs w:val="0"/>
                <w:sz w:val="21"/>
                <w:szCs w:val="21"/>
              </w:rPr>
              <w:t>（二）评分依据：</w:t>
            </w:r>
          </w:p>
          <w:p w14:paraId="702D4422">
            <w:pPr>
              <w:pStyle w:val="4"/>
              <w:snapToGrid w:val="0"/>
              <w:spacing w:line="240" w:lineRule="auto"/>
              <w:rPr>
                <w:b w:val="0"/>
                <w:bCs w:val="0"/>
                <w:sz w:val="21"/>
                <w:szCs w:val="21"/>
              </w:rPr>
            </w:pPr>
            <w:r>
              <w:rPr>
                <w:rFonts w:hint="eastAsia"/>
                <w:b w:val="0"/>
                <w:bCs w:val="0"/>
                <w:sz w:val="21"/>
                <w:szCs w:val="21"/>
              </w:rPr>
              <w:t>考</w:t>
            </w:r>
            <w:r>
              <w:rPr>
                <w:b w:val="0"/>
                <w:bCs w:val="0"/>
                <w:sz w:val="21"/>
                <w:szCs w:val="21"/>
              </w:rPr>
              <w:t>察以上</w:t>
            </w:r>
            <w:r>
              <w:rPr>
                <w:rFonts w:hint="eastAsia"/>
                <w:b w:val="0"/>
                <w:bCs w:val="0"/>
                <w:sz w:val="21"/>
                <w:szCs w:val="21"/>
              </w:rPr>
              <w:t>三</w:t>
            </w:r>
            <w:r>
              <w:rPr>
                <w:b w:val="0"/>
                <w:bCs w:val="0"/>
                <w:sz w:val="21"/>
                <w:szCs w:val="21"/>
              </w:rPr>
              <w:t>项内容，全部满足得</w:t>
            </w:r>
            <w:r>
              <w:rPr>
                <w:rFonts w:hint="eastAsia"/>
                <w:b w:val="0"/>
                <w:bCs w:val="0"/>
                <w:sz w:val="21"/>
                <w:szCs w:val="21"/>
                <w:lang w:val="en-US" w:eastAsia="zh-CN"/>
              </w:rPr>
              <w:t>10</w:t>
            </w:r>
            <w:r>
              <w:rPr>
                <w:b w:val="0"/>
                <w:bCs w:val="0"/>
                <w:sz w:val="21"/>
                <w:szCs w:val="21"/>
              </w:rPr>
              <w:t>分。在此基础上，专家根据各供应商的具体响应内容按照量化的评审因素指标进一步评审：</w:t>
            </w:r>
          </w:p>
          <w:p w14:paraId="3CD7B017">
            <w:pPr>
              <w:pStyle w:val="4"/>
              <w:snapToGrid w:val="0"/>
              <w:spacing w:line="240" w:lineRule="auto"/>
              <w:rPr>
                <w:b w:val="0"/>
                <w:bCs w:val="0"/>
                <w:sz w:val="21"/>
                <w:szCs w:val="21"/>
              </w:rPr>
            </w:pPr>
            <w:r>
              <w:rPr>
                <w:b w:val="0"/>
                <w:bCs w:val="0"/>
                <w:sz w:val="21"/>
                <w:szCs w:val="21"/>
              </w:rPr>
              <w:t xml:space="preserve"> 1、方案内容全面、清晰、针对性强、科学合理、可操作性强</w:t>
            </w:r>
            <w:r>
              <w:rPr>
                <w:rFonts w:hint="eastAsia"/>
                <w:b w:val="0"/>
                <w:bCs w:val="0"/>
                <w:sz w:val="21"/>
                <w:szCs w:val="21"/>
              </w:rPr>
              <w:t>，</w:t>
            </w:r>
            <w:r>
              <w:rPr>
                <w:b w:val="0"/>
                <w:bCs w:val="0"/>
                <w:sz w:val="21"/>
                <w:szCs w:val="21"/>
              </w:rPr>
              <w:t>评审为优</w:t>
            </w:r>
            <w:r>
              <w:rPr>
                <w:rFonts w:hint="eastAsia"/>
                <w:b w:val="0"/>
                <w:bCs w:val="0"/>
                <w:sz w:val="21"/>
                <w:szCs w:val="21"/>
              </w:rPr>
              <w:t>，</w:t>
            </w:r>
            <w:r>
              <w:rPr>
                <w:b w:val="0"/>
                <w:bCs w:val="0"/>
                <w:sz w:val="21"/>
                <w:szCs w:val="21"/>
              </w:rPr>
              <w:t>加</w:t>
            </w:r>
            <w:r>
              <w:rPr>
                <w:rFonts w:hint="eastAsia"/>
                <w:b w:val="0"/>
                <w:bCs w:val="0"/>
                <w:sz w:val="21"/>
                <w:szCs w:val="21"/>
                <w:lang w:val="en-US" w:eastAsia="zh-CN"/>
              </w:rPr>
              <w:t>10</w:t>
            </w:r>
            <w:r>
              <w:rPr>
                <w:b w:val="0"/>
                <w:bCs w:val="0"/>
                <w:sz w:val="21"/>
                <w:szCs w:val="21"/>
              </w:rPr>
              <w:t>分；</w:t>
            </w:r>
          </w:p>
          <w:p w14:paraId="04FE18C8">
            <w:pPr>
              <w:pStyle w:val="4"/>
              <w:snapToGrid w:val="0"/>
              <w:spacing w:line="240" w:lineRule="auto"/>
              <w:rPr>
                <w:b w:val="0"/>
                <w:bCs w:val="0"/>
                <w:sz w:val="21"/>
                <w:szCs w:val="21"/>
              </w:rPr>
            </w:pPr>
            <w:r>
              <w:rPr>
                <w:rFonts w:hint="eastAsia"/>
                <w:b w:val="0"/>
                <w:bCs w:val="0"/>
                <w:sz w:val="21"/>
                <w:szCs w:val="21"/>
              </w:rPr>
              <w:t>2</w:t>
            </w:r>
            <w:r>
              <w:rPr>
                <w:b w:val="0"/>
                <w:bCs w:val="0"/>
                <w:sz w:val="21"/>
                <w:szCs w:val="21"/>
              </w:rPr>
              <w:t>、方案内容较全面、较清晰、针对性较强、较科学合理、可操作性较强</w:t>
            </w:r>
            <w:r>
              <w:rPr>
                <w:rFonts w:hint="eastAsia"/>
                <w:b w:val="0"/>
                <w:bCs w:val="0"/>
                <w:sz w:val="21"/>
                <w:szCs w:val="21"/>
              </w:rPr>
              <w:t>，</w:t>
            </w:r>
            <w:r>
              <w:rPr>
                <w:b w:val="0"/>
                <w:bCs w:val="0"/>
                <w:sz w:val="21"/>
                <w:szCs w:val="21"/>
              </w:rPr>
              <w:t>评审为良</w:t>
            </w:r>
            <w:r>
              <w:rPr>
                <w:rFonts w:hint="eastAsia"/>
                <w:b w:val="0"/>
                <w:bCs w:val="0"/>
                <w:sz w:val="21"/>
                <w:szCs w:val="21"/>
              </w:rPr>
              <w:t>，</w:t>
            </w:r>
            <w:r>
              <w:rPr>
                <w:b w:val="0"/>
                <w:bCs w:val="0"/>
                <w:sz w:val="21"/>
                <w:szCs w:val="21"/>
              </w:rPr>
              <w:t>加</w:t>
            </w:r>
            <w:r>
              <w:rPr>
                <w:rFonts w:hint="eastAsia"/>
                <w:b w:val="0"/>
                <w:bCs w:val="0"/>
                <w:sz w:val="21"/>
                <w:szCs w:val="21"/>
                <w:lang w:val="en-US" w:eastAsia="zh-CN"/>
              </w:rPr>
              <w:t>6</w:t>
            </w:r>
            <w:r>
              <w:rPr>
                <w:b w:val="0"/>
                <w:bCs w:val="0"/>
                <w:sz w:val="21"/>
                <w:szCs w:val="21"/>
              </w:rPr>
              <w:t>分；</w:t>
            </w:r>
          </w:p>
          <w:p w14:paraId="3673F8A1">
            <w:pPr>
              <w:pStyle w:val="4"/>
              <w:snapToGrid w:val="0"/>
              <w:spacing w:line="240" w:lineRule="auto"/>
              <w:rPr>
                <w:b w:val="0"/>
                <w:bCs w:val="0"/>
                <w:sz w:val="21"/>
                <w:szCs w:val="21"/>
              </w:rPr>
            </w:pPr>
            <w:r>
              <w:rPr>
                <w:b w:val="0"/>
                <w:bCs w:val="0"/>
                <w:sz w:val="21"/>
                <w:szCs w:val="21"/>
              </w:rPr>
              <w:t>3、方案内容基本完整</w:t>
            </w:r>
            <w:r>
              <w:rPr>
                <w:rFonts w:hint="eastAsia"/>
                <w:b w:val="0"/>
                <w:bCs w:val="0"/>
                <w:sz w:val="21"/>
                <w:szCs w:val="21"/>
              </w:rPr>
              <w:t>、基本清晰、</w:t>
            </w:r>
            <w:r>
              <w:rPr>
                <w:b w:val="0"/>
                <w:bCs w:val="0"/>
                <w:sz w:val="21"/>
                <w:szCs w:val="21"/>
              </w:rPr>
              <w:t>针对性一般</w:t>
            </w:r>
            <w:r>
              <w:rPr>
                <w:rFonts w:hint="eastAsia"/>
                <w:b w:val="0"/>
                <w:bCs w:val="0"/>
                <w:sz w:val="21"/>
                <w:szCs w:val="21"/>
              </w:rPr>
              <w:t>、基本科学合理、</w:t>
            </w:r>
            <w:r>
              <w:rPr>
                <w:b w:val="0"/>
                <w:bCs w:val="0"/>
                <w:sz w:val="21"/>
                <w:szCs w:val="21"/>
              </w:rPr>
              <w:t>可操作性一般</w:t>
            </w:r>
            <w:r>
              <w:rPr>
                <w:rFonts w:hint="eastAsia"/>
                <w:b w:val="0"/>
                <w:bCs w:val="0"/>
                <w:sz w:val="21"/>
                <w:szCs w:val="21"/>
              </w:rPr>
              <w:t>，</w:t>
            </w:r>
            <w:r>
              <w:rPr>
                <w:b w:val="0"/>
                <w:bCs w:val="0"/>
                <w:sz w:val="21"/>
                <w:szCs w:val="21"/>
              </w:rPr>
              <w:t>评审为中</w:t>
            </w:r>
            <w:r>
              <w:rPr>
                <w:rFonts w:hint="eastAsia"/>
                <w:b w:val="0"/>
                <w:bCs w:val="0"/>
                <w:sz w:val="21"/>
                <w:szCs w:val="21"/>
              </w:rPr>
              <w:t>，</w:t>
            </w:r>
            <w:r>
              <w:rPr>
                <w:b w:val="0"/>
                <w:bCs w:val="0"/>
                <w:sz w:val="21"/>
                <w:szCs w:val="21"/>
              </w:rPr>
              <w:t>加</w:t>
            </w:r>
            <w:r>
              <w:rPr>
                <w:rFonts w:hint="eastAsia"/>
                <w:b w:val="0"/>
                <w:bCs w:val="0"/>
                <w:sz w:val="21"/>
                <w:szCs w:val="21"/>
                <w:lang w:val="en-US" w:eastAsia="zh-CN"/>
              </w:rPr>
              <w:t>2</w:t>
            </w:r>
            <w:r>
              <w:rPr>
                <w:b w:val="0"/>
                <w:bCs w:val="0"/>
                <w:sz w:val="21"/>
                <w:szCs w:val="21"/>
              </w:rPr>
              <w:t>分；</w:t>
            </w:r>
          </w:p>
          <w:p w14:paraId="1D7FA148">
            <w:pPr>
              <w:widowControl/>
              <w:numPr>
                <w:ilvl w:val="255"/>
                <w:numId w:val="0"/>
              </w:numPr>
              <w:spacing w:line="240" w:lineRule="auto"/>
              <w:jc w:val="left"/>
              <w:rPr>
                <w:rFonts w:hint="eastAsia" w:cs="宋体" w:asciiTheme="minorEastAsia" w:hAnsiTheme="minorEastAsia" w:eastAsiaTheme="minorEastAsia"/>
                <w:szCs w:val="21"/>
                <w:lang w:val="en-US" w:eastAsia="zh-CN"/>
              </w:rPr>
            </w:pPr>
            <w:r>
              <w:rPr>
                <w:szCs w:val="21"/>
              </w:rPr>
              <w:t>4、方案内容</w:t>
            </w:r>
            <w:r>
              <w:rPr>
                <w:rFonts w:hint="eastAsia"/>
                <w:szCs w:val="21"/>
              </w:rPr>
              <w:t>不完善、不清晰、针对性差、科学合理性差、可操作性差，评分为差，</w:t>
            </w:r>
            <w:r>
              <w:rPr>
                <w:szCs w:val="21"/>
              </w:rPr>
              <w:t>不加分</w:t>
            </w:r>
            <w:r>
              <w:rPr>
                <w:rFonts w:hint="eastAsia"/>
                <w:szCs w:val="21"/>
              </w:rPr>
              <w:t>。</w:t>
            </w:r>
          </w:p>
        </w:tc>
      </w:tr>
    </w:tbl>
    <w:p w14:paraId="571E58FA">
      <w:pPr>
        <w:rPr>
          <w:color w:val="auto"/>
        </w:rPr>
      </w:pPr>
    </w:p>
    <w:p w14:paraId="13AB8971">
      <w:pPr>
        <w:pStyle w:val="2"/>
        <w:numPr>
          <w:ilvl w:val="0"/>
          <w:numId w:val="4"/>
        </w:numPr>
        <w:spacing w:line="360" w:lineRule="auto"/>
        <w:rPr>
          <w:rFonts w:ascii="宋体" w:hAnsi="宋体" w:cs="宋体"/>
          <w:color w:val="auto"/>
          <w:sz w:val="24"/>
        </w:rPr>
      </w:pPr>
      <w:r>
        <w:rPr>
          <w:rFonts w:hint="eastAsia" w:ascii="宋体" w:hAnsi="宋体" w:cs="宋体"/>
          <w:color w:val="auto"/>
          <w:sz w:val="24"/>
        </w:rPr>
        <w:t>商务部分</w:t>
      </w:r>
    </w:p>
    <w:tbl>
      <w:tblPr>
        <w:tblStyle w:val="8"/>
        <w:tblW w:w="10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906"/>
        <w:gridCol w:w="1067"/>
        <w:gridCol w:w="6379"/>
      </w:tblGrid>
      <w:tr w14:paraId="341F1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0" w:type="dxa"/>
            <w:shd w:val="clear" w:color="auto" w:fill="auto"/>
            <w:vAlign w:val="center"/>
          </w:tcPr>
          <w:p w14:paraId="24B1E7E1">
            <w:pPr>
              <w:widowControl/>
              <w:spacing w:line="24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序号</w:t>
            </w:r>
          </w:p>
        </w:tc>
        <w:tc>
          <w:tcPr>
            <w:tcW w:w="1906" w:type="dxa"/>
            <w:shd w:val="clear" w:color="auto" w:fill="auto"/>
            <w:vAlign w:val="center"/>
          </w:tcPr>
          <w:p w14:paraId="5280424A">
            <w:pPr>
              <w:widowControl/>
              <w:spacing w:line="24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评分因素</w:t>
            </w:r>
          </w:p>
        </w:tc>
        <w:tc>
          <w:tcPr>
            <w:tcW w:w="1067" w:type="dxa"/>
            <w:shd w:val="clear" w:color="auto" w:fill="auto"/>
            <w:vAlign w:val="center"/>
          </w:tcPr>
          <w:p w14:paraId="0F8B459C">
            <w:pPr>
              <w:widowControl/>
              <w:spacing w:line="24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权重</w:t>
            </w:r>
          </w:p>
        </w:tc>
        <w:tc>
          <w:tcPr>
            <w:tcW w:w="6379" w:type="dxa"/>
            <w:shd w:val="clear" w:color="auto" w:fill="auto"/>
            <w:vAlign w:val="center"/>
          </w:tcPr>
          <w:p w14:paraId="7F8BFA25">
            <w:pPr>
              <w:widowControl/>
              <w:spacing w:line="24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评分准则</w:t>
            </w:r>
          </w:p>
        </w:tc>
      </w:tr>
      <w:tr w14:paraId="0F301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660" w:type="dxa"/>
            <w:shd w:val="clear" w:color="auto" w:fill="auto"/>
            <w:vAlign w:val="center"/>
          </w:tcPr>
          <w:p w14:paraId="6CED4E17">
            <w:pPr>
              <w:widowControl/>
              <w:spacing w:line="24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906" w:type="dxa"/>
            <w:shd w:val="clear" w:color="auto" w:fill="auto"/>
            <w:vAlign w:val="center"/>
          </w:tcPr>
          <w:p w14:paraId="2F1095D6">
            <w:pPr>
              <w:widowControl/>
              <w:spacing w:line="24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投标人业绩情况</w:t>
            </w:r>
          </w:p>
        </w:tc>
        <w:tc>
          <w:tcPr>
            <w:tcW w:w="1067" w:type="dxa"/>
            <w:shd w:val="clear" w:color="auto" w:fill="auto"/>
            <w:vAlign w:val="center"/>
          </w:tcPr>
          <w:p w14:paraId="6AB70850">
            <w:pPr>
              <w:widowControl/>
              <w:spacing w:line="240" w:lineRule="auto"/>
              <w:jc w:val="center"/>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9</w:t>
            </w:r>
          </w:p>
        </w:tc>
        <w:tc>
          <w:tcPr>
            <w:tcW w:w="6379" w:type="dxa"/>
            <w:shd w:val="clear" w:color="auto" w:fill="auto"/>
            <w:vAlign w:val="center"/>
          </w:tcPr>
          <w:p w14:paraId="1ED0A4D5">
            <w:pPr>
              <w:spacing w:line="240" w:lineRule="auto"/>
              <w:rPr>
                <w:rFonts w:hint="eastAsia" w:ascii="宋体" w:hAnsi="宋体" w:eastAsia="宋体" w:cs="宋体"/>
                <w:b/>
                <w:color w:val="auto"/>
                <w:sz w:val="21"/>
                <w:szCs w:val="21"/>
                <w:highlight w:val="white"/>
              </w:rPr>
            </w:pPr>
            <w:r>
              <w:rPr>
                <w:rFonts w:hint="eastAsia" w:ascii="宋体" w:hAnsi="宋体" w:eastAsia="宋体" w:cs="宋体"/>
                <w:b/>
                <w:color w:val="auto"/>
                <w:sz w:val="21"/>
                <w:szCs w:val="21"/>
                <w:highlight w:val="white"/>
              </w:rPr>
              <w:t>（一）评分内容：</w:t>
            </w:r>
          </w:p>
          <w:p w14:paraId="1F6EC21E">
            <w:pPr>
              <w:spacing w:line="24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所投产品品牌提供</w:t>
            </w:r>
            <w:r>
              <w:rPr>
                <w:rFonts w:hint="eastAsia" w:ascii="宋体" w:hAnsi="宋体" w:eastAsia="宋体" w:cs="宋体"/>
                <w:bCs/>
                <w:color w:val="auto"/>
                <w:sz w:val="21"/>
                <w:szCs w:val="21"/>
              </w:rPr>
              <w:t>2021年1月1日至本项目投标截止之日（以合同签订日期为准），</w:t>
            </w:r>
            <w:r>
              <w:rPr>
                <w:rFonts w:hint="eastAsia" w:ascii="宋体" w:hAnsi="宋体" w:eastAsia="宋体" w:cs="宋体"/>
                <w:sz w:val="21"/>
                <w:szCs w:val="21"/>
              </w:rPr>
              <w:t>与本项目同类型的业绩（合同主要内容需至少包括排队叫号系统、信息引导发布系统的为有效业绩）</w:t>
            </w:r>
            <w:r>
              <w:rPr>
                <w:rFonts w:hint="eastAsia" w:ascii="宋体" w:hAnsi="宋体" w:eastAsia="宋体" w:cs="宋体"/>
                <w:bCs/>
                <w:color w:val="auto"/>
                <w:sz w:val="21"/>
                <w:szCs w:val="21"/>
              </w:rPr>
              <w:t>每提供</w:t>
            </w:r>
            <w:r>
              <w:rPr>
                <w:rFonts w:hint="eastAsia" w:ascii="宋体" w:hAnsi="宋体" w:eastAsia="宋体" w:cs="宋体"/>
                <w:bCs/>
                <w:color w:val="auto"/>
                <w:sz w:val="21"/>
                <w:szCs w:val="21"/>
                <w:lang w:val="en-US" w:eastAsia="zh-CN"/>
              </w:rPr>
              <w:t>1个</w:t>
            </w:r>
            <w:r>
              <w:rPr>
                <w:rFonts w:hint="eastAsia" w:ascii="宋体" w:hAnsi="宋体" w:eastAsia="宋体" w:cs="宋体"/>
                <w:bCs/>
                <w:color w:val="auto"/>
                <w:sz w:val="21"/>
                <w:szCs w:val="21"/>
              </w:rPr>
              <w:t>得</w:t>
            </w:r>
            <w:r>
              <w:rPr>
                <w:rFonts w:hint="eastAsia" w:ascii="宋体" w:hAnsi="宋体" w:cs="宋体"/>
                <w:bCs/>
                <w:color w:val="auto"/>
                <w:sz w:val="21"/>
                <w:szCs w:val="21"/>
                <w:lang w:val="en-US" w:eastAsia="zh-CN"/>
              </w:rPr>
              <w:t>3</w:t>
            </w:r>
            <w:r>
              <w:rPr>
                <w:rFonts w:hint="eastAsia" w:ascii="宋体" w:hAnsi="宋体" w:eastAsia="宋体" w:cs="宋体"/>
                <w:bCs/>
                <w:color w:val="auto"/>
                <w:sz w:val="21"/>
                <w:szCs w:val="21"/>
              </w:rPr>
              <w:t>分，最高得</w:t>
            </w:r>
            <w:r>
              <w:rPr>
                <w:rFonts w:hint="eastAsia" w:ascii="宋体" w:hAnsi="宋体" w:eastAsia="宋体" w:cs="宋体"/>
                <w:bCs/>
                <w:color w:val="auto"/>
                <w:sz w:val="21"/>
                <w:szCs w:val="21"/>
                <w:lang w:val="en-US" w:eastAsia="zh-CN"/>
              </w:rPr>
              <w:t>9</w:t>
            </w:r>
            <w:r>
              <w:rPr>
                <w:rFonts w:hint="eastAsia" w:ascii="宋体" w:hAnsi="宋体" w:eastAsia="宋体" w:cs="宋体"/>
                <w:bCs/>
                <w:color w:val="auto"/>
                <w:sz w:val="21"/>
                <w:szCs w:val="21"/>
              </w:rPr>
              <w:t>分，</w:t>
            </w:r>
            <w:r>
              <w:rPr>
                <w:rFonts w:hint="eastAsia" w:ascii="宋体" w:hAnsi="宋体" w:eastAsia="宋体" w:cs="宋体"/>
                <w:bCs/>
                <w:color w:val="auto"/>
                <w:sz w:val="21"/>
                <w:szCs w:val="21"/>
                <w:lang w:val="en-US" w:eastAsia="zh-CN"/>
              </w:rPr>
              <w:t>未提供的不得分</w:t>
            </w:r>
            <w:r>
              <w:rPr>
                <w:rFonts w:hint="eastAsia" w:ascii="宋体" w:hAnsi="宋体" w:eastAsia="宋体" w:cs="宋体"/>
                <w:bCs/>
                <w:color w:val="auto"/>
                <w:sz w:val="21"/>
                <w:szCs w:val="21"/>
              </w:rPr>
              <w:t>。</w:t>
            </w:r>
          </w:p>
          <w:p w14:paraId="170097B2">
            <w:pPr>
              <w:spacing w:line="240" w:lineRule="auto"/>
              <w:rPr>
                <w:rFonts w:hint="eastAsia" w:ascii="宋体" w:hAnsi="宋体" w:eastAsia="宋体" w:cs="宋体"/>
                <w:b/>
                <w:color w:val="auto"/>
                <w:sz w:val="21"/>
                <w:szCs w:val="21"/>
                <w:highlight w:val="white"/>
              </w:rPr>
            </w:pPr>
            <w:r>
              <w:rPr>
                <w:rFonts w:hint="eastAsia" w:ascii="宋体" w:hAnsi="宋体" w:eastAsia="宋体" w:cs="宋体"/>
                <w:b/>
                <w:color w:val="auto"/>
                <w:sz w:val="21"/>
                <w:szCs w:val="21"/>
                <w:highlight w:val="white"/>
              </w:rPr>
              <w:t>评分依据：</w:t>
            </w:r>
          </w:p>
          <w:p w14:paraId="29255273">
            <w:pPr>
              <w:widowControl/>
              <w:spacing w:line="24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①提供合同关键页扫描件和合同对应验收报告；</w:t>
            </w:r>
          </w:p>
          <w:p w14:paraId="3CF6E35F">
            <w:pPr>
              <w:widowControl/>
              <w:spacing w:line="24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②提供的合同关键页和验收报告必须至少含有清单的设备等关键字；</w:t>
            </w:r>
          </w:p>
          <w:p w14:paraId="0A03F127">
            <w:pPr>
              <w:widowControl/>
              <w:spacing w:line="24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③提供的验收报告必须有医院的公章；</w:t>
            </w:r>
          </w:p>
          <w:p w14:paraId="60594745">
            <w:pPr>
              <w:widowControl/>
              <w:spacing w:line="240" w:lineRule="auto"/>
              <w:jc w:val="left"/>
              <w:rPr>
                <w:rFonts w:hint="eastAsia" w:ascii="宋体" w:hAnsi="宋体" w:eastAsia="宋体" w:cs="宋体"/>
                <w:color w:val="auto"/>
                <w:kern w:val="0"/>
                <w:sz w:val="21"/>
                <w:szCs w:val="21"/>
              </w:rPr>
            </w:pPr>
            <w:r>
              <w:rPr>
                <w:rFonts w:hint="eastAsia" w:ascii="宋体" w:hAnsi="宋体" w:eastAsia="宋体" w:cs="宋体"/>
                <w:bCs/>
                <w:color w:val="auto"/>
                <w:sz w:val="21"/>
                <w:szCs w:val="21"/>
              </w:rPr>
              <w:t>未提供或提供的不符合或提供不清晰导致无法判断的均不得分；</w:t>
            </w:r>
          </w:p>
        </w:tc>
      </w:tr>
      <w:tr w14:paraId="6305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660" w:type="dxa"/>
            <w:shd w:val="clear" w:color="auto" w:fill="auto"/>
            <w:vAlign w:val="center"/>
          </w:tcPr>
          <w:p w14:paraId="02FD0006">
            <w:pPr>
              <w:widowControl/>
              <w:spacing w:line="24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w:t>
            </w:r>
          </w:p>
        </w:tc>
        <w:tc>
          <w:tcPr>
            <w:tcW w:w="1906" w:type="dxa"/>
            <w:shd w:val="clear" w:color="auto" w:fill="auto"/>
            <w:vAlign w:val="center"/>
          </w:tcPr>
          <w:p w14:paraId="5F8EE289">
            <w:pPr>
              <w:widowControl/>
              <w:spacing w:line="240" w:lineRule="auto"/>
              <w:jc w:val="center"/>
              <w:rPr>
                <w:rFonts w:hint="eastAsia" w:ascii="宋体" w:hAnsi="宋体" w:eastAsia="宋体" w:cs="宋体"/>
                <w:color w:val="auto"/>
                <w:kern w:val="0"/>
                <w:sz w:val="21"/>
                <w:szCs w:val="21"/>
              </w:rPr>
            </w:pPr>
            <w:r>
              <w:rPr>
                <w:rFonts w:hint="eastAsia" w:ascii="宋体" w:hAnsi="宋体" w:eastAsia="宋体" w:cs="宋体"/>
                <w:sz w:val="21"/>
                <w:szCs w:val="21"/>
              </w:rPr>
              <w:t>投标人资质</w:t>
            </w:r>
          </w:p>
        </w:tc>
        <w:tc>
          <w:tcPr>
            <w:tcW w:w="1067" w:type="dxa"/>
            <w:shd w:val="clear" w:color="auto" w:fill="auto"/>
            <w:vAlign w:val="center"/>
          </w:tcPr>
          <w:p w14:paraId="39DF2BB5">
            <w:pPr>
              <w:widowControl/>
              <w:spacing w:line="240" w:lineRule="auto"/>
              <w:jc w:val="center"/>
              <w:rPr>
                <w:rFonts w:hint="default" w:ascii="宋体" w:hAnsi="宋体" w:eastAsia="宋体" w:cs="宋体"/>
                <w:color w:val="auto"/>
                <w:kern w:val="0"/>
                <w:sz w:val="21"/>
                <w:szCs w:val="21"/>
                <w:lang w:val="en-US" w:eastAsia="zh-CN"/>
              </w:rPr>
            </w:pPr>
            <w:r>
              <w:rPr>
                <w:rFonts w:hint="eastAsia" w:ascii="宋体" w:hAnsi="宋体" w:cs="宋体"/>
                <w:kern w:val="0"/>
                <w:sz w:val="21"/>
                <w:szCs w:val="21"/>
                <w:lang w:val="en-US" w:eastAsia="zh-CN"/>
              </w:rPr>
              <w:t>10</w:t>
            </w:r>
          </w:p>
        </w:tc>
        <w:tc>
          <w:tcPr>
            <w:tcW w:w="6379" w:type="dxa"/>
            <w:shd w:val="clear" w:color="auto" w:fill="auto"/>
            <w:vAlign w:val="center"/>
          </w:tcPr>
          <w:p w14:paraId="47801D10">
            <w:pPr>
              <w:widowControl/>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1、投标</w:t>
            </w:r>
            <w:r>
              <w:rPr>
                <w:rFonts w:hint="eastAsia" w:ascii="宋体" w:hAnsi="宋体" w:eastAsia="宋体" w:cs="宋体"/>
                <w:bCs/>
                <w:color w:val="000000"/>
                <w:sz w:val="21"/>
                <w:szCs w:val="21"/>
                <w:lang w:val="en-US" w:eastAsia="zh-CN"/>
              </w:rPr>
              <w:t>品牌</w:t>
            </w:r>
            <w:r>
              <w:rPr>
                <w:rFonts w:hint="eastAsia" w:ascii="宋体" w:hAnsi="宋体" w:eastAsia="宋体" w:cs="宋体"/>
                <w:kern w:val="0"/>
                <w:sz w:val="21"/>
                <w:szCs w:val="21"/>
              </w:rPr>
              <w:t>具有以下资质要求：</w:t>
            </w:r>
          </w:p>
          <w:p w14:paraId="75D55336">
            <w:pPr>
              <w:widowControl/>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（1）高新技术企业证书；</w:t>
            </w:r>
          </w:p>
          <w:p w14:paraId="2C6FA304">
            <w:pPr>
              <w:widowControl/>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（2）ISO9001质量管理体系认证证书；</w:t>
            </w:r>
          </w:p>
          <w:p w14:paraId="3925155A">
            <w:pPr>
              <w:widowControl/>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（3）AAA信用评级企业；</w:t>
            </w:r>
          </w:p>
          <w:p w14:paraId="336F5B68">
            <w:pPr>
              <w:widowControl/>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（4）GB/T27922-2011售后服务认证证书；</w:t>
            </w:r>
          </w:p>
          <w:p w14:paraId="4774DC99">
            <w:pPr>
              <w:widowControl/>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（5）ISO/IEC27001信息安全管理体系认证证书；</w:t>
            </w:r>
          </w:p>
          <w:p w14:paraId="2722995B">
            <w:pPr>
              <w:widowControl/>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全部具备以上资质要求的投标人，得</w:t>
            </w:r>
            <w:r>
              <w:rPr>
                <w:rFonts w:hint="eastAsia" w:ascii="宋体" w:hAnsi="宋体" w:cs="宋体"/>
                <w:kern w:val="0"/>
                <w:sz w:val="21"/>
                <w:szCs w:val="21"/>
                <w:lang w:val="en-US" w:eastAsia="zh-CN"/>
              </w:rPr>
              <w:t>10</w:t>
            </w:r>
            <w:r>
              <w:rPr>
                <w:rFonts w:hint="eastAsia" w:ascii="宋体" w:hAnsi="宋体" w:eastAsia="宋体" w:cs="宋体"/>
                <w:kern w:val="0"/>
                <w:sz w:val="21"/>
                <w:szCs w:val="21"/>
              </w:rPr>
              <w:t>分；少任何一项资质扣</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分，累计扣分，扣完为止。</w:t>
            </w:r>
          </w:p>
          <w:p w14:paraId="131447F0">
            <w:pPr>
              <w:widowControl/>
              <w:spacing w:line="240" w:lineRule="auto"/>
              <w:jc w:val="left"/>
              <w:rPr>
                <w:rFonts w:hint="eastAsia" w:ascii="宋体" w:hAnsi="宋体" w:eastAsia="宋体" w:cs="宋体"/>
                <w:bCs/>
                <w:color w:val="auto"/>
                <w:sz w:val="21"/>
                <w:szCs w:val="21"/>
              </w:rPr>
            </w:pPr>
            <w:r>
              <w:rPr>
                <w:rFonts w:hint="eastAsia" w:ascii="宋体" w:hAnsi="宋体" w:eastAsia="宋体" w:cs="宋体"/>
                <w:kern w:val="0"/>
                <w:sz w:val="21"/>
                <w:szCs w:val="21"/>
              </w:rPr>
              <w:t>（提供以上相关证书复印件加盖投标人公章，不清晰或未提供不得分。）</w:t>
            </w:r>
          </w:p>
        </w:tc>
      </w:tr>
      <w:tr w14:paraId="64583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shd w:val="clear" w:color="auto" w:fill="auto"/>
            <w:vAlign w:val="center"/>
          </w:tcPr>
          <w:p w14:paraId="1B3A8BF9">
            <w:pPr>
              <w:widowControl/>
              <w:spacing w:line="240" w:lineRule="auto"/>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3</w:t>
            </w:r>
          </w:p>
        </w:tc>
        <w:tc>
          <w:tcPr>
            <w:tcW w:w="1906" w:type="dxa"/>
            <w:shd w:val="clear" w:color="auto" w:fill="auto"/>
            <w:vAlign w:val="center"/>
          </w:tcPr>
          <w:p w14:paraId="0BC119D9">
            <w:pPr>
              <w:widowControl/>
              <w:spacing w:line="24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技术服务能力</w:t>
            </w:r>
          </w:p>
        </w:tc>
        <w:tc>
          <w:tcPr>
            <w:tcW w:w="1067" w:type="dxa"/>
            <w:shd w:val="clear" w:color="auto" w:fill="auto"/>
            <w:vAlign w:val="center"/>
          </w:tcPr>
          <w:p w14:paraId="671790A1">
            <w:pPr>
              <w:widowControl/>
              <w:spacing w:line="240" w:lineRule="auto"/>
              <w:jc w:val="center"/>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val="en-US" w:eastAsia="zh-CN"/>
              </w:rPr>
              <w:t>6</w:t>
            </w:r>
          </w:p>
        </w:tc>
        <w:tc>
          <w:tcPr>
            <w:tcW w:w="6379" w:type="dxa"/>
            <w:shd w:val="clear" w:color="auto" w:fill="auto"/>
            <w:vAlign w:val="center"/>
          </w:tcPr>
          <w:p w14:paraId="50EAA7D9">
            <w:pPr>
              <w:spacing w:line="240" w:lineRule="auto"/>
              <w:rPr>
                <w:rFonts w:hint="eastAsia" w:ascii="宋体" w:hAnsi="宋体" w:eastAsia="宋体" w:cs="宋体"/>
                <w:color w:val="auto"/>
                <w:kern w:val="0"/>
                <w:sz w:val="21"/>
                <w:szCs w:val="21"/>
              </w:rPr>
            </w:pPr>
            <w:r>
              <w:rPr>
                <w:rFonts w:hint="eastAsia" w:ascii="宋体" w:hAnsi="宋体" w:eastAsia="宋体" w:cs="宋体"/>
                <w:bCs/>
                <w:color w:val="auto"/>
                <w:sz w:val="21"/>
                <w:szCs w:val="21"/>
              </w:rPr>
              <w:t>所投产品售后服务，</w:t>
            </w:r>
            <w:r>
              <w:rPr>
                <w:rFonts w:hint="eastAsia" w:ascii="宋体" w:hAnsi="宋体" w:eastAsia="宋体" w:cs="宋体"/>
                <w:bCs/>
                <w:color w:val="auto"/>
                <w:sz w:val="21"/>
                <w:szCs w:val="21"/>
                <w:lang w:val="en-US" w:eastAsia="zh-CN"/>
              </w:rPr>
              <w:t>提供售后3年期承诺书并加盖公章</w:t>
            </w:r>
            <w:r>
              <w:rPr>
                <w:rFonts w:hint="eastAsia" w:ascii="宋体" w:hAnsi="宋体" w:eastAsia="宋体" w:cs="宋体"/>
                <w:bCs/>
                <w:color w:val="auto"/>
                <w:sz w:val="21"/>
                <w:szCs w:val="21"/>
              </w:rPr>
              <w:t>，</w:t>
            </w:r>
            <w:r>
              <w:rPr>
                <w:rFonts w:hint="eastAsia" w:ascii="宋体" w:hAnsi="宋体" w:eastAsia="宋体" w:cs="宋体"/>
                <w:bCs/>
                <w:color w:val="auto"/>
                <w:sz w:val="21"/>
                <w:szCs w:val="21"/>
                <w:lang w:val="en-US" w:eastAsia="zh-CN"/>
              </w:rPr>
              <w:t>得</w:t>
            </w:r>
            <w:r>
              <w:rPr>
                <w:rFonts w:hint="eastAsia" w:ascii="宋体" w:hAnsi="宋体" w:cs="宋体"/>
                <w:bCs/>
                <w:color w:val="auto"/>
                <w:sz w:val="21"/>
                <w:szCs w:val="21"/>
                <w:lang w:val="en-US" w:eastAsia="zh-CN"/>
              </w:rPr>
              <w:t>6</w:t>
            </w:r>
            <w:r>
              <w:rPr>
                <w:rFonts w:hint="eastAsia" w:ascii="宋体" w:hAnsi="宋体" w:eastAsia="宋体" w:cs="宋体"/>
                <w:bCs/>
                <w:color w:val="auto"/>
                <w:sz w:val="21"/>
                <w:szCs w:val="21"/>
              </w:rPr>
              <w:t>分</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否则不得分</w:t>
            </w:r>
            <w:r>
              <w:rPr>
                <w:rFonts w:hint="eastAsia" w:ascii="宋体" w:hAnsi="宋体" w:eastAsia="宋体" w:cs="宋体"/>
                <w:bCs/>
                <w:color w:val="auto"/>
                <w:sz w:val="21"/>
                <w:szCs w:val="21"/>
              </w:rPr>
              <w:t>；</w:t>
            </w:r>
          </w:p>
        </w:tc>
      </w:tr>
      <w:tr w14:paraId="66BB1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jc w:val="center"/>
        </w:trPr>
        <w:tc>
          <w:tcPr>
            <w:tcW w:w="660" w:type="dxa"/>
            <w:shd w:val="clear" w:color="auto" w:fill="auto"/>
            <w:vAlign w:val="center"/>
          </w:tcPr>
          <w:p w14:paraId="08F3484B">
            <w:pPr>
              <w:widowControl/>
              <w:spacing w:line="24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1906" w:type="dxa"/>
            <w:shd w:val="clear" w:color="auto" w:fill="auto"/>
            <w:vAlign w:val="center"/>
          </w:tcPr>
          <w:p w14:paraId="7BAA5238">
            <w:pPr>
              <w:widowControl/>
              <w:spacing w:line="240" w:lineRule="auto"/>
              <w:jc w:val="center"/>
              <w:rPr>
                <w:rFonts w:hint="eastAsia" w:ascii="宋体" w:hAnsi="宋体" w:eastAsia="宋体" w:cs="宋体"/>
                <w:color w:val="auto"/>
                <w:kern w:val="0"/>
                <w:sz w:val="21"/>
                <w:szCs w:val="21"/>
              </w:rPr>
            </w:pPr>
            <w:r>
              <w:rPr>
                <w:rFonts w:hint="eastAsia" w:ascii="宋体" w:hAnsi="宋体" w:eastAsia="宋体" w:cs="宋体"/>
                <w:kern w:val="0"/>
                <w:sz w:val="21"/>
                <w:szCs w:val="21"/>
              </w:rPr>
              <w:t>诚信</w:t>
            </w:r>
          </w:p>
        </w:tc>
        <w:tc>
          <w:tcPr>
            <w:tcW w:w="1067" w:type="dxa"/>
            <w:shd w:val="clear" w:color="000000" w:fill="FFFFFF"/>
            <w:vAlign w:val="center"/>
          </w:tcPr>
          <w:p w14:paraId="762BDDB2">
            <w:pPr>
              <w:widowControl/>
              <w:spacing w:line="240" w:lineRule="auto"/>
              <w:jc w:val="center"/>
              <w:rPr>
                <w:rFonts w:hint="eastAsia" w:ascii="宋体" w:hAnsi="宋体" w:eastAsia="宋体" w:cs="宋体"/>
                <w:color w:val="auto"/>
                <w:kern w:val="0"/>
                <w:sz w:val="21"/>
                <w:szCs w:val="21"/>
              </w:rPr>
            </w:pPr>
            <w:r>
              <w:rPr>
                <w:rFonts w:hint="eastAsia" w:ascii="宋体" w:hAnsi="宋体" w:cs="宋体"/>
                <w:kern w:val="0"/>
                <w:sz w:val="21"/>
                <w:szCs w:val="21"/>
                <w:lang w:val="en-US" w:eastAsia="zh-CN"/>
              </w:rPr>
              <w:t>3</w:t>
            </w:r>
          </w:p>
        </w:tc>
        <w:tc>
          <w:tcPr>
            <w:tcW w:w="6379" w:type="dxa"/>
            <w:shd w:val="clear" w:color="000000" w:fill="FFFFFF"/>
            <w:vAlign w:val="center"/>
          </w:tcPr>
          <w:p w14:paraId="6B50295A">
            <w:pPr>
              <w:spacing w:line="240" w:lineRule="auto"/>
              <w:rPr>
                <w:rFonts w:hint="eastAsia" w:ascii="宋体" w:hAnsi="宋体" w:eastAsia="宋体" w:cs="宋体"/>
                <w:b/>
                <w:sz w:val="21"/>
                <w:szCs w:val="21"/>
                <w:highlight w:val="white"/>
              </w:rPr>
            </w:pPr>
            <w:r>
              <w:rPr>
                <w:rFonts w:hint="eastAsia" w:ascii="宋体" w:hAnsi="宋体" w:eastAsia="宋体" w:cs="宋体"/>
                <w:b/>
                <w:sz w:val="21"/>
                <w:szCs w:val="21"/>
                <w:highlight w:val="white"/>
              </w:rPr>
              <w:t>（一）评分内容：</w:t>
            </w:r>
          </w:p>
          <w:p w14:paraId="2EFA9C12">
            <w:pPr>
              <w:spacing w:line="240" w:lineRule="auto"/>
              <w:rPr>
                <w:rFonts w:hint="eastAsia" w:ascii="宋体" w:hAnsi="宋体" w:eastAsia="宋体" w:cs="宋体"/>
                <w:sz w:val="21"/>
                <w:szCs w:val="21"/>
                <w:highlight w:val="white"/>
              </w:rPr>
            </w:pPr>
            <w:r>
              <w:rPr>
                <w:rFonts w:hint="eastAsia" w:ascii="宋体" w:hAnsi="宋体" w:eastAsia="宋体" w:cs="宋体"/>
                <w:sz w:val="21"/>
                <w:szCs w:val="21"/>
                <w:highlight w:val="white"/>
              </w:rPr>
              <w:t>投标人在参与政府采购活动中</w:t>
            </w:r>
            <w:r>
              <w:rPr>
                <w:rFonts w:hint="eastAsia" w:ascii="宋体" w:hAnsi="宋体" w:eastAsia="宋体" w:cs="宋体"/>
                <w:sz w:val="21"/>
                <w:szCs w:val="21"/>
                <w:highlight w:val="white"/>
                <w:lang w:val="en-US" w:eastAsia="zh-CN"/>
              </w:rPr>
              <w:t>不</w:t>
            </w:r>
            <w:r>
              <w:rPr>
                <w:rFonts w:hint="eastAsia" w:ascii="宋体" w:hAnsi="宋体" w:eastAsia="宋体" w:cs="宋体"/>
                <w:sz w:val="21"/>
                <w:szCs w:val="21"/>
                <w:highlight w:val="white"/>
              </w:rPr>
              <w:t>存在诚信相关问题且本项满分，否则</w:t>
            </w:r>
            <w:r>
              <w:rPr>
                <w:rFonts w:hint="eastAsia" w:ascii="宋体" w:hAnsi="宋体" w:eastAsia="宋体" w:cs="宋体"/>
                <w:sz w:val="21"/>
                <w:szCs w:val="21"/>
                <w:highlight w:val="white"/>
                <w:lang w:val="en-US" w:eastAsia="zh-CN"/>
              </w:rPr>
              <w:t>不得</w:t>
            </w:r>
            <w:r>
              <w:rPr>
                <w:rFonts w:hint="eastAsia" w:ascii="宋体" w:hAnsi="宋体" w:eastAsia="宋体" w:cs="宋体"/>
                <w:sz w:val="21"/>
                <w:szCs w:val="21"/>
                <w:highlight w:val="white"/>
              </w:rPr>
              <w:t>分。</w:t>
            </w:r>
          </w:p>
          <w:p w14:paraId="1823E2F0">
            <w:pPr>
              <w:spacing w:line="240" w:lineRule="auto"/>
              <w:rPr>
                <w:rFonts w:hint="eastAsia" w:ascii="宋体" w:hAnsi="宋体" w:eastAsia="宋体" w:cs="宋体"/>
                <w:b/>
                <w:sz w:val="21"/>
                <w:szCs w:val="21"/>
                <w:highlight w:val="white"/>
              </w:rPr>
            </w:pPr>
            <w:r>
              <w:rPr>
                <w:rFonts w:hint="eastAsia" w:ascii="宋体" w:hAnsi="宋体" w:eastAsia="宋体" w:cs="宋体"/>
                <w:b/>
                <w:sz w:val="21"/>
                <w:szCs w:val="21"/>
                <w:highlight w:val="white"/>
              </w:rPr>
              <w:t>（二）评分依据：</w:t>
            </w:r>
          </w:p>
          <w:p w14:paraId="10589625">
            <w:pPr>
              <w:wordWrap w:val="0"/>
              <w:spacing w:line="240" w:lineRule="auto"/>
              <w:rPr>
                <w:rFonts w:hint="eastAsia" w:ascii="宋体" w:hAnsi="宋体" w:eastAsia="宋体" w:cs="宋体"/>
                <w:color w:val="auto"/>
                <w:sz w:val="21"/>
                <w:szCs w:val="21"/>
              </w:rPr>
            </w:pPr>
            <w:r>
              <w:rPr>
                <w:rFonts w:hint="eastAsia" w:ascii="宋体" w:hAnsi="宋体" w:eastAsia="宋体" w:cs="宋体"/>
                <w:sz w:val="21"/>
                <w:szCs w:val="21"/>
                <w:highlight w:val="white"/>
              </w:rPr>
              <w:t>投标人无需提供任何证明材料，由工作人员向评审委员会提供相关信息。</w:t>
            </w:r>
          </w:p>
        </w:tc>
      </w:tr>
      <w:tr w14:paraId="34D46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shd w:val="clear" w:color="auto" w:fill="auto"/>
            <w:vAlign w:val="center"/>
          </w:tcPr>
          <w:p w14:paraId="79479BE7">
            <w:pPr>
              <w:widowControl/>
              <w:spacing w:line="240" w:lineRule="auto"/>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6</w:t>
            </w:r>
          </w:p>
        </w:tc>
        <w:tc>
          <w:tcPr>
            <w:tcW w:w="1906" w:type="dxa"/>
            <w:shd w:val="clear" w:color="auto" w:fill="auto"/>
            <w:vAlign w:val="center"/>
          </w:tcPr>
          <w:p w14:paraId="28FA3FD3">
            <w:pPr>
              <w:widowControl/>
              <w:spacing w:line="24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售后服务</w:t>
            </w:r>
          </w:p>
        </w:tc>
        <w:tc>
          <w:tcPr>
            <w:tcW w:w="1067" w:type="dxa"/>
            <w:shd w:val="clear" w:color="000000" w:fill="FFFFFF"/>
            <w:vAlign w:val="center"/>
          </w:tcPr>
          <w:p w14:paraId="03074B20">
            <w:pPr>
              <w:widowControl/>
              <w:spacing w:line="240" w:lineRule="auto"/>
              <w:jc w:val="center"/>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val="en-US" w:eastAsia="zh-CN"/>
              </w:rPr>
              <w:t>2</w:t>
            </w:r>
          </w:p>
        </w:tc>
        <w:tc>
          <w:tcPr>
            <w:tcW w:w="6379" w:type="dxa"/>
            <w:shd w:val="clear" w:color="000000" w:fill="FFFFFF"/>
            <w:vAlign w:val="center"/>
          </w:tcPr>
          <w:p w14:paraId="6617D53C">
            <w:pPr>
              <w:numPr>
                <w:ilvl w:val="0"/>
                <w:numId w:val="0"/>
              </w:numPr>
              <w:wordWrap w:val="0"/>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根据投标人提供的售后服务体系、</w:t>
            </w:r>
            <w:r>
              <w:rPr>
                <w:rFonts w:hint="eastAsia" w:ascii="宋体" w:hAnsi="宋体" w:cs="宋体"/>
                <w:color w:val="auto"/>
                <w:sz w:val="21"/>
                <w:szCs w:val="21"/>
                <w:lang w:val="en-US" w:eastAsia="zh-CN"/>
              </w:rPr>
              <w:t>省内本地化</w:t>
            </w:r>
            <w:r>
              <w:rPr>
                <w:rFonts w:hint="eastAsia" w:ascii="宋体" w:hAnsi="宋体" w:eastAsia="宋体" w:cs="宋体"/>
                <w:color w:val="auto"/>
                <w:sz w:val="21"/>
                <w:szCs w:val="21"/>
                <w:lang w:val="en-US" w:eastAsia="zh-CN"/>
              </w:rPr>
              <w:t>支持、系统故障明确分级及响应时间情况进行综合评分。</w:t>
            </w:r>
          </w:p>
          <w:p w14:paraId="16EE0549">
            <w:pPr>
              <w:numPr>
                <w:ilvl w:val="0"/>
                <w:numId w:val="0"/>
              </w:numPr>
              <w:wordWrap w:val="0"/>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2.根据投标人提供的系统免费升级、定期巡检、应急服务支持、性能优化情况进行综合评分。</w:t>
            </w:r>
          </w:p>
          <w:p w14:paraId="1E9454BB">
            <w:pPr>
              <w:numPr>
                <w:ilvl w:val="0"/>
                <w:numId w:val="0"/>
              </w:numPr>
              <w:wordWrap w:val="0"/>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3.投标人提供不低于软硬件免费维保3年。由磋商小组进行评分</w:t>
            </w:r>
          </w:p>
          <w:p w14:paraId="1720F422">
            <w:pPr>
              <w:numPr>
                <w:ilvl w:val="0"/>
                <w:numId w:val="0"/>
              </w:numPr>
              <w:wordWrap w:val="0"/>
              <w:spacing w:line="240" w:lineRule="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提供全部内容得2分，每缺1项扣1分</w:t>
            </w:r>
          </w:p>
        </w:tc>
      </w:tr>
    </w:tbl>
    <w:p w14:paraId="7EF445C9">
      <w:pPr>
        <w:keepNext w:val="0"/>
        <w:keepLines w:val="0"/>
        <w:widowControl/>
        <w:suppressLineNumbers w:val="0"/>
        <w:jc w:val="left"/>
        <w:rPr>
          <w:rFonts w:hint="default" w:ascii="宋体" w:hAnsi="宋体" w:eastAsia="宋体" w:cs="宋体"/>
          <w:color w:val="000000"/>
          <w:kern w:val="0"/>
          <w:sz w:val="22"/>
          <w:szCs w:val="22"/>
          <w:lang w:val="en-US" w:eastAsia="zh-CN" w:bidi="ar"/>
        </w:rPr>
      </w:pPr>
    </w:p>
    <w:p w14:paraId="0A49A74D">
      <w:pPr>
        <w:keepNext w:val="0"/>
        <w:keepLines w:val="0"/>
        <w:widowControl/>
        <w:suppressLineNumbers w:val="0"/>
        <w:jc w:val="left"/>
        <w:rPr>
          <w:rFonts w:hint="eastAsia" w:asciiTheme="minorHAnsi" w:hAnsiTheme="minorHAnsi" w:eastAsiaTheme="minorEastAsia" w:cstheme="minorBidi"/>
          <w:b/>
          <w:bCs/>
          <w:kern w:val="2"/>
          <w:sz w:val="21"/>
          <w:szCs w:val="24"/>
          <w:lang w:val="en-US" w:eastAsia="zh-CN" w:bidi="ar-SA"/>
        </w:rPr>
      </w:pPr>
      <w:r>
        <w:rPr>
          <w:rFonts w:hint="eastAsia" w:asciiTheme="minorHAnsi" w:hAnsiTheme="minorHAnsi" w:eastAsiaTheme="minorEastAsia" w:cstheme="minorBidi"/>
          <w:b/>
          <w:bCs/>
          <w:kern w:val="2"/>
          <w:sz w:val="21"/>
          <w:szCs w:val="24"/>
          <w:lang w:val="en-US" w:eastAsia="zh-CN" w:bidi="ar-SA"/>
        </w:rPr>
        <w:t>★关于该项目软硬件相关内容交付:</w:t>
      </w:r>
    </w:p>
    <w:p w14:paraId="74A5DE3B">
      <w:pPr>
        <w:keepNext w:val="0"/>
        <w:keepLines w:val="0"/>
        <w:widowControl/>
        <w:suppressLineNumbers w:val="0"/>
        <w:jc w:val="left"/>
        <w:rPr>
          <w:rFonts w:hint="default" w:asciiTheme="minorHAnsi" w:hAnsiTheme="minorHAnsi" w:eastAsiaTheme="minorEastAsia" w:cstheme="minorBidi"/>
          <w:b/>
          <w:bCs/>
          <w:kern w:val="2"/>
          <w:sz w:val="21"/>
          <w:szCs w:val="24"/>
          <w:lang w:val="en-US" w:eastAsia="zh-CN" w:bidi="ar-SA"/>
        </w:rPr>
      </w:pPr>
    </w:p>
    <w:p w14:paraId="66BE7901">
      <w:pPr>
        <w:keepNext w:val="0"/>
        <w:keepLines w:val="0"/>
        <w:widowControl/>
        <w:suppressLineNumbers w:val="0"/>
        <w:ind w:firstLine="422" w:firstLineChars="200"/>
        <w:jc w:val="left"/>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b/>
          <w:bCs/>
          <w:kern w:val="2"/>
          <w:sz w:val="21"/>
          <w:szCs w:val="24"/>
          <w:lang w:val="en-US" w:eastAsia="zh-CN" w:bidi="ar-SA"/>
        </w:rPr>
        <w:t>1. 不得设置授权时限限制</w:t>
      </w:r>
      <w:r>
        <w:rPr>
          <w:rFonts w:hint="eastAsia" w:asciiTheme="minorHAnsi" w:hAnsiTheme="minorHAnsi" w:eastAsiaTheme="minorEastAsia" w:cstheme="minorBidi"/>
          <w:kern w:val="2"/>
          <w:sz w:val="21"/>
          <w:szCs w:val="24"/>
          <w:lang w:val="en-US" w:eastAsia="zh-CN" w:bidi="ar-SA"/>
        </w:rPr>
        <w:t>：本项目交付的全部系统功能模块须提供永久使用授权，投标人不得对系统设置授权到期锁定、使用期限停用等时间类限制，招标人无需因授权续期支付任何授权许可费用。</w:t>
      </w:r>
    </w:p>
    <w:p w14:paraId="0213B3A5">
      <w:pPr>
        <w:keepNext w:val="0"/>
        <w:keepLines w:val="0"/>
        <w:widowControl/>
        <w:suppressLineNumbers w:val="0"/>
        <w:ind w:firstLine="422" w:firstLineChars="200"/>
        <w:jc w:val="left"/>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b/>
          <w:bCs/>
          <w:kern w:val="2"/>
          <w:sz w:val="21"/>
          <w:szCs w:val="24"/>
          <w:lang w:val="en-US" w:eastAsia="zh-CN" w:bidi="ar-SA"/>
        </w:rPr>
        <w:t>2. 不得设置点数/点位数量限制：</w:t>
      </w:r>
      <w:r>
        <w:rPr>
          <w:rFonts w:hint="eastAsia" w:asciiTheme="minorHAnsi" w:hAnsiTheme="minorHAnsi" w:eastAsiaTheme="minorEastAsia" w:cstheme="minorBidi"/>
          <w:kern w:val="2"/>
          <w:sz w:val="21"/>
          <w:szCs w:val="24"/>
          <w:lang w:val="en-US" w:eastAsia="zh-CN" w:bidi="ar-SA"/>
        </w:rPr>
        <w:t>投标人不得对系统设置任何类型的接入使用点数限制，限制范围包含但不限于：业务窗口数量、叫号终端数量、显示终端数量、管理账号数量、呼叫设备接入数量、叫号查询点位数量等。招标人后续根据业务需求扩容新增点位/设备，投标人不得收取任何额外的点位授权费用，并协助招标人修改点位/设备。</w:t>
      </w:r>
    </w:p>
    <w:p w14:paraId="3F8DC357">
      <w:pPr>
        <w:keepNext w:val="0"/>
        <w:keepLines w:val="0"/>
        <w:widowControl/>
        <w:suppressLineNumbers w:val="0"/>
        <w:ind w:firstLine="422" w:firstLineChars="200"/>
        <w:jc w:val="left"/>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b/>
          <w:bCs/>
          <w:kern w:val="2"/>
          <w:sz w:val="21"/>
          <w:szCs w:val="24"/>
          <w:lang w:val="en-US" w:eastAsia="zh-CN" w:bidi="ar-SA"/>
        </w:rPr>
        <w:t>3. 不得设置限制性软件加密</w:t>
      </w:r>
      <w:r>
        <w:rPr>
          <w:rFonts w:hint="eastAsia" w:asciiTheme="minorHAnsi" w:hAnsiTheme="minorHAnsi" w:eastAsiaTheme="minorEastAsia" w:cstheme="minorBidi"/>
          <w:kern w:val="2"/>
          <w:sz w:val="21"/>
          <w:szCs w:val="24"/>
          <w:lang w:val="en-US" w:eastAsia="zh-CN" w:bidi="ar-SA"/>
        </w:rPr>
        <w:t>：投标人不得通过软件加密、硬加密（加密狗/加密锁）、绑定硬件特征码等加密机制，对系统的使用范围、功能权限、使用时长进行限制，不得因加密机制阻碍招标人后续硬件更换、系统扩容、本地化调试运维；仅允许投标人对源代码做版权保护类加密，该加密不得影响招标人的正常使用权限。</w:t>
      </w:r>
    </w:p>
    <w:p w14:paraId="7BA5228D">
      <w:pPr>
        <w:keepNext w:val="0"/>
        <w:keepLines w:val="0"/>
        <w:widowControl/>
        <w:suppressLineNumbers w:val="0"/>
        <w:ind w:firstLine="420" w:firstLineChars="200"/>
        <w:jc w:val="left"/>
        <w:rPr>
          <w:rFonts w:hint="eastAsia" w:asciiTheme="minorHAnsi" w:hAnsiTheme="minorHAnsi" w:eastAsiaTheme="minorEastAsia" w:cstheme="minorBidi"/>
          <w:kern w:val="2"/>
          <w:sz w:val="21"/>
          <w:szCs w:val="24"/>
          <w:lang w:val="en-US" w:eastAsia="zh-CN" w:bidi="ar-SA"/>
        </w:rPr>
      </w:pPr>
    </w:p>
    <w:p w14:paraId="7A3F5A09">
      <w:pPr>
        <w:keepNext w:val="0"/>
        <w:keepLines w:val="0"/>
        <w:widowControl/>
        <w:suppressLineNumbers w:val="0"/>
        <w:jc w:val="left"/>
        <w:rPr>
          <w:rFonts w:hint="eastAsia" w:cstheme="minorBidi"/>
          <w:b/>
          <w:bCs/>
          <w:kern w:val="2"/>
          <w:sz w:val="21"/>
          <w:szCs w:val="24"/>
          <w:lang w:val="en-US" w:eastAsia="zh-CN" w:bidi="ar-SA"/>
        </w:rPr>
      </w:pPr>
      <w:r>
        <w:rPr>
          <w:rFonts w:hint="eastAsia" w:asciiTheme="minorHAnsi" w:hAnsiTheme="minorHAnsi" w:eastAsiaTheme="minorEastAsia" w:cstheme="minorBidi"/>
          <w:b/>
          <w:bCs/>
          <w:kern w:val="2"/>
          <w:sz w:val="21"/>
          <w:szCs w:val="24"/>
          <w:lang w:val="en-US" w:eastAsia="zh-CN" w:bidi="ar-SA"/>
        </w:rPr>
        <w:t>★</w:t>
      </w:r>
      <w:r>
        <w:rPr>
          <w:rFonts w:hint="eastAsia" w:cstheme="minorBidi"/>
          <w:b/>
          <w:bCs/>
          <w:kern w:val="2"/>
          <w:sz w:val="21"/>
          <w:szCs w:val="24"/>
          <w:lang w:val="en-US" w:eastAsia="zh-CN" w:bidi="ar-SA"/>
        </w:rPr>
        <w:t>项目在维护期内服务要求：</w:t>
      </w:r>
    </w:p>
    <w:p w14:paraId="5A465F4B">
      <w:pPr>
        <w:keepNext w:val="0"/>
        <w:keepLines w:val="0"/>
        <w:widowControl/>
        <w:suppressLineNumbers w:val="0"/>
        <w:jc w:val="left"/>
        <w:rPr>
          <w:rFonts w:hint="eastAsia" w:cstheme="minorBidi"/>
          <w:kern w:val="2"/>
          <w:sz w:val="21"/>
          <w:szCs w:val="24"/>
          <w:lang w:val="en-US" w:eastAsia="zh-CN" w:bidi="ar-SA"/>
        </w:rPr>
      </w:pPr>
    </w:p>
    <w:p w14:paraId="0D24A49B">
      <w:pPr>
        <w:keepNext w:val="0"/>
        <w:keepLines w:val="0"/>
        <w:widowControl/>
        <w:suppressLineNumbers w:val="0"/>
        <w:jc w:val="left"/>
        <w:rPr>
          <w:rFonts w:hint="eastAsia" w:cstheme="minorBidi"/>
          <w:kern w:val="2"/>
          <w:sz w:val="21"/>
          <w:szCs w:val="24"/>
          <w:lang w:val="en-US" w:eastAsia="zh-CN" w:bidi="ar-SA"/>
        </w:rPr>
      </w:pPr>
      <w:r>
        <w:rPr>
          <w:rFonts w:hint="default" w:cstheme="minorBidi"/>
          <w:kern w:val="2"/>
          <w:sz w:val="21"/>
          <w:szCs w:val="24"/>
          <w:lang w:val="en-US" w:eastAsia="zh-CN" w:bidi="ar-SA"/>
        </w:rPr>
        <w:t>本项目3年免费质量保证维护期内，针对采购人因业务调整提出的系统配置、功能适配需求，投标人须提供免费技术支持与开发调整服务，不得向采购人收取任何配置费、人工费、授权许可费、升级费等额外费用</w:t>
      </w:r>
      <w:r>
        <w:rPr>
          <w:rFonts w:hint="eastAsia" w:cstheme="minorBidi"/>
          <w:kern w:val="2"/>
          <w:sz w:val="21"/>
          <w:szCs w:val="24"/>
          <w:lang w:val="en-US" w:eastAsia="zh-CN" w:bidi="ar-SA"/>
        </w:rPr>
        <w:t>.</w:t>
      </w:r>
    </w:p>
    <w:p w14:paraId="1CF17106">
      <w:pPr>
        <w:keepNext w:val="0"/>
        <w:keepLines w:val="0"/>
        <w:widowControl/>
        <w:suppressLineNumbers w:val="0"/>
        <w:jc w:val="left"/>
        <w:rPr>
          <w:rFonts w:hint="eastAsia" w:asciiTheme="minorHAnsi" w:hAnsiTheme="minorHAnsi" w:eastAsiaTheme="minorEastAsia" w:cstheme="minorBidi"/>
          <w:b/>
          <w:bCs/>
          <w:kern w:val="2"/>
          <w:sz w:val="21"/>
          <w:szCs w:val="24"/>
          <w:lang w:val="en-US" w:eastAsia="zh-CN" w:bidi="ar-SA"/>
        </w:rPr>
      </w:pPr>
    </w:p>
    <w:p w14:paraId="276EBE19">
      <w:pPr>
        <w:keepNext w:val="0"/>
        <w:keepLines w:val="0"/>
        <w:widowControl/>
        <w:suppressLineNumbers w:val="0"/>
        <w:jc w:val="left"/>
        <w:rPr>
          <w:rFonts w:hint="default" w:cstheme="minorBidi"/>
          <w:kern w:val="2"/>
          <w:sz w:val="21"/>
          <w:szCs w:val="24"/>
          <w:lang w:val="en-US" w:eastAsia="zh-CN" w:bidi="ar-SA"/>
        </w:rPr>
      </w:pPr>
      <w:r>
        <w:rPr>
          <w:rFonts w:hint="eastAsia" w:asciiTheme="minorHAnsi" w:hAnsiTheme="minorHAnsi" w:eastAsiaTheme="minorEastAsia" w:cstheme="minorBidi"/>
          <w:b/>
          <w:bCs/>
          <w:kern w:val="2"/>
          <w:sz w:val="21"/>
          <w:szCs w:val="24"/>
          <w:lang w:val="en-US" w:eastAsia="zh-CN" w:bidi="ar-SA"/>
        </w:rPr>
        <w:t>★</w:t>
      </w:r>
      <w:r>
        <w:rPr>
          <w:rFonts w:hint="default" w:cstheme="minorBidi"/>
          <w:kern w:val="2"/>
          <w:sz w:val="21"/>
          <w:szCs w:val="24"/>
          <w:lang w:val="en-US" w:eastAsia="zh-CN" w:bidi="ar-SA"/>
        </w:rPr>
        <w:t>中标人须无条件完成与采购人现有排队叫号管理系统、HIS系统及微信公众号的全面接口对接，确保各系统间数据实时、准确、安全交互。所有接口对接产生的费用（包括但不限于接口开发费、第三方系统授权费、联调测试费、实施部署费、技术支持费、人员差旅费等）均由中标方支付，采购人不再为本项对接工作支付任何额外费用。 中标人不得以任何理由要求采购人追加费用或拖延对接进度。</w:t>
      </w:r>
    </w:p>
    <w:p w14:paraId="676EF844">
      <w:pPr>
        <w:keepNext w:val="0"/>
        <w:keepLines w:val="0"/>
        <w:widowControl/>
        <w:suppressLineNumbers w:val="0"/>
        <w:jc w:val="left"/>
        <w:rPr>
          <w:rFonts w:hint="default" w:cstheme="minorBidi"/>
          <w:kern w:val="2"/>
          <w:sz w:val="21"/>
          <w:szCs w:val="24"/>
          <w:lang w:val="en-US" w:eastAsia="zh-CN" w:bidi="ar-SA"/>
        </w:rPr>
      </w:pPr>
    </w:p>
    <w:p w14:paraId="54EA8341">
      <w:pPr>
        <w:keepNext w:val="0"/>
        <w:keepLines w:val="0"/>
        <w:widowControl/>
        <w:suppressLineNumbers w:val="0"/>
        <w:jc w:val="left"/>
        <w:rPr>
          <w:rFonts w:hint="default" w:cstheme="minorBidi"/>
          <w:kern w:val="2"/>
          <w:sz w:val="21"/>
          <w:szCs w:val="24"/>
          <w:lang w:val="en-US" w:eastAsia="zh-CN" w:bidi="ar-SA"/>
        </w:rPr>
      </w:pPr>
    </w:p>
    <w:p w14:paraId="20D1B605">
      <w:pPr>
        <w:keepNext w:val="0"/>
        <w:keepLines w:val="0"/>
        <w:widowControl/>
        <w:suppressLineNumbers w:val="0"/>
        <w:jc w:val="left"/>
        <w:rPr>
          <w:rFonts w:hint="default" w:cstheme="minorBidi"/>
          <w:kern w:val="2"/>
          <w:sz w:val="21"/>
          <w:szCs w:val="24"/>
          <w:lang w:val="en-US" w:eastAsia="zh-CN" w:bidi="ar-SA"/>
        </w:rPr>
      </w:pPr>
      <w:r>
        <w:rPr>
          <w:rFonts w:hint="eastAsia" w:asciiTheme="minorHAnsi" w:hAnsiTheme="minorHAnsi" w:eastAsiaTheme="minorEastAsia" w:cstheme="minorBidi"/>
          <w:b/>
          <w:bCs/>
          <w:kern w:val="2"/>
          <w:sz w:val="21"/>
          <w:szCs w:val="24"/>
          <w:lang w:val="en-US" w:eastAsia="zh-CN" w:bidi="ar-SA"/>
        </w:rPr>
        <w:t>★</w:t>
      </w:r>
      <w:r>
        <w:rPr>
          <w:rFonts w:hint="default" w:cstheme="minorBidi"/>
          <w:kern w:val="2"/>
          <w:sz w:val="21"/>
          <w:szCs w:val="24"/>
          <w:lang w:val="en-US" w:eastAsia="zh-CN" w:bidi="ar-SA"/>
        </w:rPr>
        <w:t xml:space="preserve"> 服务响应要求</w:t>
      </w:r>
      <w:r>
        <w:rPr>
          <w:rFonts w:hint="eastAsia" w:cstheme="minorBidi"/>
          <w:kern w:val="2"/>
          <w:sz w:val="21"/>
          <w:szCs w:val="24"/>
          <w:lang w:val="en-US" w:eastAsia="zh-CN" w:bidi="ar-SA"/>
        </w:rPr>
        <w:t>：</w:t>
      </w:r>
    </w:p>
    <w:p w14:paraId="6C02A523">
      <w:pPr>
        <w:keepNext w:val="0"/>
        <w:keepLines w:val="0"/>
        <w:widowControl/>
        <w:suppressLineNumbers w:val="0"/>
        <w:jc w:val="left"/>
        <w:rPr>
          <w:rFonts w:hint="default" w:cstheme="minorBidi"/>
          <w:kern w:val="2"/>
          <w:sz w:val="21"/>
          <w:szCs w:val="24"/>
          <w:lang w:val="en-US" w:eastAsia="zh-CN" w:bidi="ar-SA"/>
        </w:rPr>
      </w:pPr>
    </w:p>
    <w:p w14:paraId="75282CD8">
      <w:pPr>
        <w:keepNext w:val="0"/>
        <w:keepLines w:val="0"/>
        <w:widowControl/>
        <w:suppressLineNumbers w:val="0"/>
        <w:jc w:val="left"/>
        <w:rPr>
          <w:rFonts w:hint="default" w:cstheme="minorBidi"/>
          <w:kern w:val="2"/>
          <w:sz w:val="21"/>
          <w:szCs w:val="24"/>
          <w:lang w:val="en-US" w:eastAsia="zh-CN" w:bidi="ar-SA"/>
        </w:rPr>
      </w:pPr>
      <w:r>
        <w:rPr>
          <w:rFonts w:hint="default" w:cstheme="minorBidi"/>
          <w:kern w:val="2"/>
          <w:sz w:val="21"/>
          <w:szCs w:val="24"/>
          <w:lang w:val="en-US" w:eastAsia="zh-CN" w:bidi="ar-SA"/>
        </w:rPr>
        <w:t>投标人须针对上述调整需求建立快速响应机制，接到采购人需求通知后，须在</w:t>
      </w:r>
      <w:r>
        <w:rPr>
          <w:rFonts w:hint="eastAsia" w:cstheme="minorBidi"/>
          <w:kern w:val="2"/>
          <w:sz w:val="21"/>
          <w:szCs w:val="24"/>
          <w:lang w:val="en-US" w:eastAsia="zh-CN" w:bidi="ar-SA"/>
        </w:rPr>
        <w:t>一小时</w:t>
      </w:r>
      <w:r>
        <w:rPr>
          <w:rFonts w:hint="default" w:cstheme="minorBidi"/>
          <w:kern w:val="2"/>
          <w:sz w:val="21"/>
          <w:szCs w:val="24"/>
          <w:lang w:val="en-US" w:eastAsia="zh-CN" w:bidi="ar-SA"/>
        </w:rPr>
        <w:t>内安排专属技术人员响应对接；一般需求须在3个工作日内完成调整并交付使用；复杂调整确需延长交付时间的，须提前向采购人提交书面延期说明，经采购人同意后方可延期，延期时限由双方另行约定。</w:t>
      </w:r>
    </w:p>
    <w:p w14:paraId="5FEA219F">
      <w:pPr>
        <w:keepNext w:val="0"/>
        <w:keepLines w:val="0"/>
        <w:widowControl/>
        <w:suppressLineNumbers w:val="0"/>
        <w:jc w:val="left"/>
        <w:rPr>
          <w:rFonts w:hint="default" w:cstheme="minorBidi"/>
          <w:kern w:val="2"/>
          <w:sz w:val="21"/>
          <w:szCs w:val="24"/>
          <w:lang w:val="en-US" w:eastAsia="zh-CN" w:bidi="ar-SA"/>
        </w:rPr>
      </w:pPr>
    </w:p>
    <w:p w14:paraId="0EEF93B3">
      <w:pPr>
        <w:keepNext w:val="0"/>
        <w:keepLines w:val="0"/>
        <w:widowControl/>
        <w:suppressLineNumbers w:val="0"/>
        <w:jc w:val="left"/>
        <w:rPr>
          <w:rFonts w:hint="default" w:cstheme="minorBidi"/>
          <w:kern w:val="2"/>
          <w:sz w:val="21"/>
          <w:szCs w:val="24"/>
          <w:lang w:val="en-US" w:eastAsia="zh-CN" w:bidi="ar-SA"/>
        </w:rPr>
      </w:pPr>
      <w:r>
        <w:rPr>
          <w:rFonts w:hint="default" w:cstheme="minorBidi"/>
          <w:kern w:val="2"/>
          <w:sz w:val="21"/>
          <w:szCs w:val="24"/>
          <w:lang w:val="en-US" w:eastAsia="zh-CN" w:bidi="ar-SA"/>
        </w:rPr>
        <w:t>边界与违约约定</w:t>
      </w:r>
      <w:r>
        <w:rPr>
          <w:rFonts w:hint="eastAsia" w:cstheme="minorBidi"/>
          <w:kern w:val="2"/>
          <w:sz w:val="21"/>
          <w:szCs w:val="24"/>
          <w:lang w:val="en-US" w:eastAsia="zh-CN" w:bidi="ar-SA"/>
        </w:rPr>
        <w:t>：</w:t>
      </w:r>
    </w:p>
    <w:p w14:paraId="05821C0A">
      <w:pPr>
        <w:keepNext w:val="0"/>
        <w:keepLines w:val="0"/>
        <w:widowControl/>
        <w:suppressLineNumbers w:val="0"/>
        <w:jc w:val="left"/>
        <w:rPr>
          <w:rFonts w:hint="default" w:cstheme="minorBidi"/>
          <w:kern w:val="2"/>
          <w:sz w:val="21"/>
          <w:szCs w:val="24"/>
          <w:lang w:val="en-US" w:eastAsia="zh-CN" w:bidi="ar-SA"/>
        </w:rPr>
      </w:pPr>
    </w:p>
    <w:p w14:paraId="39B00E87">
      <w:pPr>
        <w:keepNext w:val="0"/>
        <w:keepLines w:val="0"/>
        <w:widowControl/>
        <w:suppressLineNumbers w:val="0"/>
        <w:jc w:val="left"/>
        <w:rPr>
          <w:rFonts w:hint="default" w:cstheme="minorBidi"/>
          <w:kern w:val="2"/>
          <w:sz w:val="21"/>
          <w:szCs w:val="24"/>
          <w:lang w:val="en-US" w:eastAsia="zh-CN" w:bidi="ar-SA"/>
        </w:rPr>
      </w:pPr>
      <w:r>
        <w:rPr>
          <w:rFonts w:hint="default" w:cstheme="minorBidi"/>
          <w:kern w:val="2"/>
          <w:sz w:val="21"/>
          <w:szCs w:val="24"/>
          <w:lang w:val="en-US" w:eastAsia="zh-CN" w:bidi="ar-SA"/>
        </w:rPr>
        <w:t>1. 本条款约定范围内的所有调整服务均为免费服务，投标人不得以任何理由向采购人收取费用。本条款所指调整不包含超出本项目招标范围的大规模全新功能模块定制开发，该类需求可由双方另行协商服务内容与费用</w:t>
      </w:r>
      <w:r>
        <w:rPr>
          <w:rFonts w:hint="eastAsia" w:cstheme="minorBidi"/>
          <w:kern w:val="2"/>
          <w:sz w:val="21"/>
          <w:szCs w:val="24"/>
          <w:lang w:val="en-US" w:eastAsia="zh-CN" w:bidi="ar-SA"/>
        </w:rPr>
        <w:t>（供应商需提供承诺函并盖章）</w:t>
      </w:r>
      <w:r>
        <w:rPr>
          <w:rFonts w:hint="default" w:cstheme="minorBidi"/>
          <w:kern w:val="2"/>
          <w:sz w:val="21"/>
          <w:szCs w:val="24"/>
          <w:lang w:val="en-US" w:eastAsia="zh-CN" w:bidi="ar-SA"/>
        </w:rPr>
        <w:t>。</w:t>
      </w:r>
    </w:p>
    <w:p w14:paraId="22ED01D8">
      <w:pPr>
        <w:keepNext w:val="0"/>
        <w:keepLines w:val="0"/>
        <w:widowControl/>
        <w:suppressLineNumbers w:val="0"/>
        <w:jc w:val="left"/>
        <w:rPr>
          <w:rFonts w:hint="default" w:cstheme="minorBidi"/>
          <w:kern w:val="2"/>
          <w:sz w:val="21"/>
          <w:szCs w:val="24"/>
          <w:lang w:val="en-US" w:eastAsia="zh-CN" w:bidi="ar-SA"/>
        </w:rPr>
      </w:pPr>
      <w:r>
        <w:rPr>
          <w:rFonts w:hint="default" w:cstheme="minorBidi"/>
          <w:kern w:val="2"/>
          <w:sz w:val="21"/>
          <w:szCs w:val="24"/>
          <w:lang w:val="en-US" w:eastAsia="zh-CN" w:bidi="ar-SA"/>
        </w:rPr>
        <w:t>2. 若投标人未按本条款要求提供免费调整服务，或拒不配合采购人合理调整需求的，采购人有权向投标人发出整改通知，要求投标人在限期内整改；逾期未整改或整改后仍不满足要求的，采购人有权扣除不低于合同总金额5%的质量保证金，并有权追究投标人由此产生的全部违约责任。</w:t>
      </w:r>
    </w:p>
    <w:p w14:paraId="1573259A">
      <w:pPr>
        <w:keepNext w:val="0"/>
        <w:keepLines w:val="0"/>
        <w:widowControl/>
        <w:suppressLineNumbers w:val="0"/>
        <w:jc w:val="left"/>
        <w:rPr>
          <w:rFonts w:hint="default" w:cstheme="minorBidi"/>
          <w:kern w:val="2"/>
          <w:sz w:val="21"/>
          <w:szCs w:val="24"/>
          <w:lang w:val="en-US" w:eastAsia="zh-CN" w:bidi="ar-SA"/>
        </w:rPr>
      </w:pPr>
    </w:p>
    <w:p w14:paraId="6E08911D">
      <w:pPr>
        <w:keepNext w:val="0"/>
        <w:keepLines w:val="0"/>
        <w:widowControl/>
        <w:suppressLineNumbers w:val="0"/>
        <w:jc w:val="left"/>
        <w:rPr>
          <w:rFonts w:hint="default" w:cstheme="minorBidi"/>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15D135"/>
    <w:multiLevelType w:val="singleLevel"/>
    <w:tmpl w:val="A215D135"/>
    <w:lvl w:ilvl="0" w:tentative="0">
      <w:start w:val="2"/>
      <w:numFmt w:val="decimal"/>
      <w:lvlText w:val="%1."/>
      <w:lvlJc w:val="left"/>
      <w:pPr>
        <w:tabs>
          <w:tab w:val="left" w:pos="312"/>
        </w:tabs>
      </w:pPr>
    </w:lvl>
  </w:abstractNum>
  <w:abstractNum w:abstractNumId="1">
    <w:nsid w:val="D945DC73"/>
    <w:multiLevelType w:val="multilevel"/>
    <w:tmpl w:val="D945DC73"/>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E30B8632"/>
    <w:multiLevelType w:val="singleLevel"/>
    <w:tmpl w:val="E30B8632"/>
    <w:lvl w:ilvl="0" w:tentative="0">
      <w:start w:val="1"/>
      <w:numFmt w:val="decimal"/>
      <w:suff w:val="nothing"/>
      <w:lvlText w:val="%1、"/>
      <w:lvlJc w:val="left"/>
    </w:lvl>
  </w:abstractNum>
  <w:abstractNum w:abstractNumId="3">
    <w:nsid w:val="EA83B7F8"/>
    <w:multiLevelType w:val="multilevel"/>
    <w:tmpl w:val="EA83B7F8"/>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FC2D39A1"/>
    <w:multiLevelType w:val="singleLevel"/>
    <w:tmpl w:val="FC2D39A1"/>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E00BF"/>
    <w:rsid w:val="0773305B"/>
    <w:rsid w:val="08E43B13"/>
    <w:rsid w:val="0AC26A7D"/>
    <w:rsid w:val="1B0F7090"/>
    <w:rsid w:val="1D7856D5"/>
    <w:rsid w:val="21DB0E8C"/>
    <w:rsid w:val="32253987"/>
    <w:rsid w:val="36944F31"/>
    <w:rsid w:val="38C14F10"/>
    <w:rsid w:val="3F514293"/>
    <w:rsid w:val="41092C50"/>
    <w:rsid w:val="425A1CCB"/>
    <w:rsid w:val="44D25AF7"/>
    <w:rsid w:val="48DC2813"/>
    <w:rsid w:val="4B99142F"/>
    <w:rsid w:val="508F3B56"/>
    <w:rsid w:val="50C1790C"/>
    <w:rsid w:val="555A1C23"/>
    <w:rsid w:val="56562F98"/>
    <w:rsid w:val="585225C8"/>
    <w:rsid w:val="5F0B68A2"/>
    <w:rsid w:val="605A4755"/>
    <w:rsid w:val="66976DA6"/>
    <w:rsid w:val="6A8317F1"/>
    <w:rsid w:val="6BEB1E2E"/>
    <w:rsid w:val="6D72007F"/>
    <w:rsid w:val="72576BA6"/>
    <w:rsid w:val="735D010B"/>
    <w:rsid w:val="76BE7EF0"/>
    <w:rsid w:val="78B64B35"/>
    <w:rsid w:val="7C1940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qFormat/>
    <w:uiPriority w:val="0"/>
    <w:pPr>
      <w:spacing w:line="460" w:lineRule="exact"/>
    </w:pPr>
    <w:rPr>
      <w:rFonts w:ascii="宋体" w:hAnsi="宋体"/>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table" w:customStyle="1" w:styleId="11">
    <w:name w:val="TableGrid"/>
    <w:qFormat/>
    <w:uiPriority w:val="0"/>
    <w:tblPr>
      <w:tblCellMar>
        <w:top w:w="0" w:type="dxa"/>
        <w:left w:w="0" w:type="dxa"/>
        <w:bottom w:w="0" w:type="dxa"/>
        <w:right w:w="0" w:type="dxa"/>
      </w:tblCellMar>
    </w:tblPr>
  </w:style>
  <w:style w:type="paragraph" w:customStyle="1" w:styleId="12">
    <w:name w:val="列表段落1"/>
    <w:basedOn w:val="1"/>
    <w:qFormat/>
    <w:uiPriority w:val="0"/>
    <w:pPr>
      <w:ind w:firstLine="420" w:firstLineChars="200"/>
    </w:pPr>
    <w:rPr>
      <w:rFonts w:ascii="Calibri" w:hAnsi="Calibri" w:eastAsia="宋体" w:cs="Times New Roman"/>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5739</Words>
  <Characters>6624</Characters>
  <Lines>0</Lines>
  <Paragraphs>0</Paragraphs>
  <TotalTime>0</TotalTime>
  <ScaleCrop>false</ScaleCrop>
  <LinksUpToDate>false</LinksUpToDate>
  <CharactersWithSpaces>6687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rmyy</dc:creator>
  <cp:lastModifiedBy>何健明</cp:lastModifiedBy>
  <dcterms:modified xsi:type="dcterms:W3CDTF">2026-07-13T05:22:39Z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eyJoZGlkIjoiNDMxZTkzNGUxM2JkNmUwY2VmNjk3ZGJlZjdhMzUyMGIiLCJ1c2VySWQiOiIxMTUyNDMxMDIzIn0=</vt:lpwstr>
  </property>
  <property fmtid="{D5CDD505-2E9C-101B-9397-08002B2CF9AE}" pid="4" name="ICV">
    <vt:lpwstr>38299E51AF1642BB98DB0CDB7089E658_13</vt:lpwstr>
  </property>
</Properties>
</file>